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450BD" w14:textId="10348972" w:rsidR="003E2292" w:rsidRPr="00FE4CBD" w:rsidRDefault="003E2292" w:rsidP="00393CE3">
      <w:pPr>
        <w:pStyle w:val="Point0"/>
        <w:ind w:left="0" w:firstLine="0"/>
        <w:jc w:val="both"/>
      </w:pPr>
      <w:bookmarkStart w:id="0" w:name="_Hlk74900137"/>
      <w:r>
        <w:t>B.</w:t>
      </w:r>
      <w:r>
        <w:tab/>
        <w:t xml:space="preserve">Duomenys pagal veiksmo rūšį </w:t>
      </w:r>
      <w:r w:rsidRPr="00FE4CBD">
        <w:t>(</w:t>
      </w:r>
      <w:r w:rsidR="00FF00FF" w:rsidRPr="00FE4CBD">
        <w:rPr>
          <w:b/>
          <w:bCs/>
          <w:szCs w:val="24"/>
        </w:rPr>
        <w:t>Saulės elektrinių įrengim</w:t>
      </w:r>
      <w:r w:rsidR="002A684C" w:rsidRPr="00FE4CBD">
        <w:rPr>
          <w:b/>
          <w:bCs/>
          <w:szCs w:val="24"/>
        </w:rPr>
        <w:t>as</w:t>
      </w:r>
      <w:r w:rsidR="00FF00FF" w:rsidRPr="00FE4CBD">
        <w:rPr>
          <w:b/>
          <w:bCs/>
          <w:szCs w:val="24"/>
        </w:rPr>
        <w:t xml:space="preserve"> namų ūkiuose</w:t>
      </w:r>
      <w:r w:rsidR="00746040" w:rsidRPr="00FE4CBD">
        <w:rPr>
          <w:b/>
          <w:bCs/>
          <w:szCs w:val="24"/>
        </w:rPr>
        <w:t xml:space="preserve">, </w:t>
      </w:r>
      <w:r w:rsidR="00E3505D" w:rsidRPr="00FE4CBD">
        <w:rPr>
          <w:b/>
          <w:bCs/>
          <w:szCs w:val="24"/>
        </w:rPr>
        <w:t xml:space="preserve">048 </w:t>
      </w:r>
      <w:r w:rsidR="006B1EEA" w:rsidRPr="00FE4CBD">
        <w:rPr>
          <w:b/>
          <w:bCs/>
          <w:szCs w:val="24"/>
        </w:rPr>
        <w:t xml:space="preserve">intervencijų kategorijų </w:t>
      </w:r>
      <w:r w:rsidR="00746040" w:rsidRPr="00FE4CBD">
        <w:rPr>
          <w:b/>
          <w:bCs/>
          <w:szCs w:val="24"/>
        </w:rPr>
        <w:t>kodas</w:t>
      </w:r>
      <w:r w:rsidRPr="00FE4CBD">
        <w:t>)</w:t>
      </w:r>
    </w:p>
    <w:bookmarkEnd w:id="0"/>
    <w:p w14:paraId="24DA2114" w14:textId="77777777" w:rsidR="003E2292" w:rsidRPr="00D62DD8" w:rsidRDefault="003E2292" w:rsidP="00E16723">
      <w:pPr>
        <w:jc w:val="both"/>
      </w:pPr>
      <w:r>
        <w:t>Ar vadovaujančioji institucija gavo išorės bendrovės paramą toliau nurodytoms supaprastintai apmokamoms išlaidoms padengti?</w:t>
      </w:r>
    </w:p>
    <w:p w14:paraId="5F33BB81" w14:textId="77777777" w:rsidR="003E2292" w:rsidRPr="00D62DD8" w:rsidRDefault="003E2292" w:rsidP="00E16723">
      <w:pPr>
        <w:jc w:val="both"/>
      </w:pPr>
      <w:r>
        <w:t>Jei taip, nurodyti tą išorės bendrovę:</w:t>
      </w:r>
      <w:r>
        <w:tab/>
        <w:t xml:space="preserve">Taip / </w:t>
      </w:r>
      <w:r w:rsidRPr="00E16723">
        <w:rPr>
          <w:b/>
          <w:u w:val="single"/>
        </w:rPr>
        <w:t>Ne</w:t>
      </w:r>
      <w:r>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3E2292" w:rsidRPr="00D62DD8" w14:paraId="5AE34A25" w14:textId="77777777" w:rsidTr="7D624D35">
        <w:trPr>
          <w:trHeight w:val="851"/>
        </w:trPr>
        <w:tc>
          <w:tcPr>
            <w:tcW w:w="3417" w:type="dxa"/>
            <w:shd w:val="clear" w:color="auto" w:fill="auto"/>
            <w:noWrap/>
            <w:vAlign w:val="center"/>
          </w:tcPr>
          <w:p w14:paraId="5EAD2964" w14:textId="72C82077" w:rsidR="003E2292" w:rsidRPr="00D62DD8" w:rsidRDefault="003E2292" w:rsidP="001E6B88">
            <w:pPr>
              <w:spacing w:before="60" w:after="60" w:line="240" w:lineRule="auto"/>
            </w:pPr>
            <w:r>
              <w:t xml:space="preserve">1. </w:t>
            </w:r>
            <w:r w:rsidR="00AC440D" w:rsidRPr="0010695A">
              <w:rPr>
                <w:rFonts w:cstheme="minorBidi"/>
                <w:noProof/>
              </w:rPr>
              <w:t>Veiksmo r</w:t>
            </w:r>
            <w:r w:rsidR="00AC440D" w:rsidRPr="00AC440D">
              <w:rPr>
                <w:rFonts w:cstheme="minorBidi"/>
                <w:noProof/>
              </w:rPr>
              <w:t>ūšies aprašymas</w:t>
            </w:r>
            <w:r>
              <w:t>, įskaitant įgyvendinimo tvarkaraštį</w:t>
            </w:r>
            <w:r w:rsidRPr="00E16723">
              <w:rPr>
                <w:rStyle w:val="FootnoteReference"/>
                <w:b w:val="0"/>
              </w:rPr>
              <w:footnoteReference w:id="2"/>
            </w:r>
          </w:p>
        </w:tc>
        <w:tc>
          <w:tcPr>
            <w:tcW w:w="5670" w:type="dxa"/>
            <w:vAlign w:val="center"/>
          </w:tcPr>
          <w:p w14:paraId="4006CE51" w14:textId="4345065D" w:rsidR="00F9015F" w:rsidRDefault="00F9015F" w:rsidP="00AC440D">
            <w:pPr>
              <w:spacing w:after="0" w:line="240" w:lineRule="auto"/>
              <w:jc w:val="both"/>
              <w:rPr>
                <w:rFonts w:asciiTheme="minorHAnsi" w:eastAsia="Times New Roman" w:hAnsiTheme="minorHAnsi"/>
                <w:b/>
                <w:bCs/>
                <w:kern w:val="10"/>
                <w:szCs w:val="24"/>
                <w:lang w:eastAsia="lt-LT"/>
              </w:rPr>
            </w:pPr>
            <w:r>
              <w:rPr>
                <w:noProof/>
                <w:kern w:val="10"/>
                <w:szCs w:val="24"/>
                <w:lang w:eastAsia="en-GB"/>
              </w:rPr>
              <w:t>Fiksuot</w:t>
            </w:r>
            <w:r w:rsidR="001E6B88">
              <w:rPr>
                <w:noProof/>
                <w:kern w:val="10"/>
                <w:szCs w:val="24"/>
                <w:lang w:eastAsia="en-GB"/>
              </w:rPr>
              <w:t>ieji vieneto</w:t>
            </w:r>
            <w:r>
              <w:rPr>
                <w:noProof/>
                <w:kern w:val="10"/>
                <w:szCs w:val="24"/>
                <w:lang w:eastAsia="en-GB"/>
              </w:rPr>
              <w:t xml:space="preserve"> įkaini</w:t>
            </w:r>
            <w:r w:rsidR="001E6B88">
              <w:rPr>
                <w:noProof/>
                <w:kern w:val="10"/>
                <w:szCs w:val="24"/>
                <w:lang w:eastAsia="en-GB"/>
              </w:rPr>
              <w:t>ai</w:t>
            </w:r>
            <w:r>
              <w:rPr>
                <w:noProof/>
                <w:kern w:val="10"/>
                <w:szCs w:val="24"/>
                <w:lang w:eastAsia="en-GB"/>
              </w:rPr>
              <w:t xml:space="preserve"> bus naudojam</w:t>
            </w:r>
            <w:r w:rsidR="001E6B88">
              <w:rPr>
                <w:noProof/>
                <w:kern w:val="10"/>
                <w:szCs w:val="24"/>
                <w:lang w:eastAsia="en-GB"/>
              </w:rPr>
              <w:t>i</w:t>
            </w:r>
            <w:r>
              <w:rPr>
                <w:noProof/>
                <w:kern w:val="10"/>
                <w:szCs w:val="24"/>
                <w:lang w:eastAsia="en-GB"/>
              </w:rPr>
              <w:t xml:space="preserve"> įgyvendinant projektus, kurie bus finansuojami pagal šį veiksmą:</w:t>
            </w:r>
            <w:r>
              <w:rPr>
                <w:rFonts w:asciiTheme="minorHAnsi" w:eastAsia="Times New Roman" w:hAnsiTheme="minorHAnsi"/>
                <w:b/>
                <w:bCs/>
                <w:kern w:val="10"/>
                <w:szCs w:val="24"/>
                <w:lang w:eastAsia="lt-LT"/>
              </w:rPr>
              <w:t xml:space="preserve"> </w:t>
            </w:r>
          </w:p>
          <w:p w14:paraId="3419BFE4" w14:textId="4A11FB12" w:rsidR="003E2292" w:rsidRPr="00D62DD8" w:rsidRDefault="00F9015F" w:rsidP="001E6B88">
            <w:pPr>
              <w:spacing w:before="60" w:after="60" w:line="240" w:lineRule="auto"/>
              <w:jc w:val="both"/>
            </w:pPr>
            <w:r>
              <w:rPr>
                <w:rFonts w:eastAsia="Times New Roman"/>
                <w:b/>
                <w:bCs/>
                <w:szCs w:val="24"/>
                <w:lang w:eastAsia="lt-LT"/>
              </w:rPr>
              <w:t xml:space="preserve">Skatinti elektros energijos gamybą iš AEI ir energijos kaupimo sprendimų diegimą namų ūkiuose. </w:t>
            </w:r>
            <w:r>
              <w:rPr>
                <w:rFonts w:eastAsia="Times New Roman"/>
                <w:szCs w:val="24"/>
                <w:lang w:eastAsia="lt-LT"/>
              </w:rPr>
              <w:t>Šiuo veiksmu siekiama gaminančių vartotojų skaičiaus didinimo bei AEI pajėgumų plėtros, investuojant į mažos galios saulės elektrinių įrengimą namų ūkių elektros energijos poreikiams tenkinti. Taikant fiksuotu</w:t>
            </w:r>
            <w:r w:rsidR="001E6B88">
              <w:rPr>
                <w:rFonts w:eastAsia="Times New Roman"/>
                <w:szCs w:val="24"/>
                <w:lang w:eastAsia="lt-LT"/>
              </w:rPr>
              <w:t>osiu</w:t>
            </w:r>
            <w:r>
              <w:rPr>
                <w:rFonts w:eastAsia="Times New Roman"/>
                <w:szCs w:val="24"/>
                <w:lang w:eastAsia="lt-LT"/>
              </w:rPr>
              <w:t>s</w:t>
            </w:r>
            <w:r w:rsidR="001E6B88">
              <w:rPr>
                <w:rFonts w:eastAsia="Times New Roman"/>
                <w:szCs w:val="24"/>
                <w:lang w:eastAsia="lt-LT"/>
              </w:rPr>
              <w:t xml:space="preserve"> vieneto</w:t>
            </w:r>
            <w:r>
              <w:rPr>
                <w:rFonts w:eastAsia="Times New Roman"/>
                <w:szCs w:val="24"/>
                <w:lang w:eastAsia="lt-LT"/>
              </w:rPr>
              <w:t xml:space="preserve"> įkainius, bus kompensuojama namų ūkiams dalis saulės jėgainių įrengimo </w:t>
            </w:r>
            <w:r w:rsidRPr="00FE4CBD">
              <w:rPr>
                <w:rFonts w:eastAsia="Times New Roman"/>
                <w:szCs w:val="24"/>
                <w:lang w:eastAsia="lt-LT"/>
              </w:rPr>
              <w:t>išlaidų.</w:t>
            </w:r>
            <w:r w:rsidR="00745CA3" w:rsidRPr="00FE4CBD">
              <w:rPr>
                <w:rFonts w:eastAsia="Times New Roman" w:cstheme="minorBidi"/>
                <w:szCs w:val="24"/>
                <w:lang w:eastAsia="lt-LT"/>
              </w:rPr>
              <w:t xml:space="preserve"> Planuojama veiksmo pradžia – 2021 m., pabaiga – 2029 m.</w:t>
            </w:r>
            <w:r w:rsidR="00745CA3" w:rsidRPr="00FE4CBD">
              <w:rPr>
                <w:rStyle w:val="FootnoteReference"/>
                <w:rFonts w:eastAsia="Times New Roman" w:cstheme="minorBidi"/>
                <w:b w:val="0"/>
                <w:szCs w:val="24"/>
                <w:lang w:eastAsia="lt-LT"/>
              </w:rPr>
              <w:footnoteReference w:id="3"/>
            </w:r>
          </w:p>
        </w:tc>
      </w:tr>
      <w:tr w:rsidR="003E2292" w:rsidRPr="00D62DD8" w14:paraId="28196A0D" w14:textId="77777777" w:rsidTr="7D624D35">
        <w:trPr>
          <w:trHeight w:val="851"/>
        </w:trPr>
        <w:tc>
          <w:tcPr>
            <w:tcW w:w="3417" w:type="dxa"/>
            <w:shd w:val="clear" w:color="auto" w:fill="auto"/>
            <w:noWrap/>
            <w:vAlign w:val="center"/>
          </w:tcPr>
          <w:p w14:paraId="5CA04FBF" w14:textId="77777777" w:rsidR="003E2292" w:rsidRPr="00D62DD8" w:rsidRDefault="003E2292" w:rsidP="001E6B88">
            <w:pPr>
              <w:spacing w:before="60" w:after="60" w:line="240" w:lineRule="auto"/>
            </w:pPr>
            <w:r>
              <w:t xml:space="preserve">2. Konkretus (-ūs) tikslas (-ai) </w:t>
            </w:r>
          </w:p>
        </w:tc>
        <w:tc>
          <w:tcPr>
            <w:tcW w:w="5670" w:type="dxa"/>
            <w:vAlign w:val="center"/>
          </w:tcPr>
          <w:p w14:paraId="0D203838" w14:textId="3AEBC11C" w:rsidR="003E2292" w:rsidRPr="00D62DD8" w:rsidRDefault="00D75FF8" w:rsidP="003524F0">
            <w:pPr>
              <w:spacing w:before="60" w:after="60" w:line="240" w:lineRule="auto"/>
              <w:jc w:val="both"/>
            </w:pPr>
            <w:r w:rsidRPr="00D75FF8">
              <w:t>Konkretus uždavinys – 2.2. „</w:t>
            </w:r>
            <w:r w:rsidR="00A86529" w:rsidRPr="008B7309">
              <w:t>Skatinti atsinaujinančiąją energiją pagal Direktyvą (ES) 2018/2001, įskaitant joje nustatytus tvarumo kriterijus</w:t>
            </w:r>
            <w:r w:rsidRPr="00D75FF8">
              <w:t>“.</w:t>
            </w:r>
          </w:p>
        </w:tc>
      </w:tr>
      <w:tr w:rsidR="003E2292" w:rsidRPr="00D62DD8" w14:paraId="022A5B18" w14:textId="77777777" w:rsidTr="7D624D35">
        <w:trPr>
          <w:trHeight w:val="851"/>
        </w:trPr>
        <w:tc>
          <w:tcPr>
            <w:tcW w:w="3417" w:type="dxa"/>
            <w:shd w:val="clear" w:color="auto" w:fill="auto"/>
            <w:noWrap/>
            <w:vAlign w:val="center"/>
          </w:tcPr>
          <w:p w14:paraId="720646EB" w14:textId="77777777" w:rsidR="003E2292" w:rsidRPr="00D62DD8" w:rsidRDefault="003E2292" w:rsidP="001E6B88">
            <w:pPr>
              <w:spacing w:before="60" w:after="60" w:line="240" w:lineRule="auto"/>
            </w:pPr>
            <w:r>
              <w:t>3. Rodiklis, kurį pasiekus išlaidos yra atlyginamos</w:t>
            </w:r>
            <w:r w:rsidRPr="00E16723">
              <w:rPr>
                <w:rStyle w:val="FootnoteReference"/>
                <w:b w:val="0"/>
              </w:rPr>
              <w:footnoteReference w:id="4"/>
            </w:r>
          </w:p>
        </w:tc>
        <w:tc>
          <w:tcPr>
            <w:tcW w:w="5670" w:type="dxa"/>
            <w:vAlign w:val="center"/>
          </w:tcPr>
          <w:p w14:paraId="75DB892C" w14:textId="241E74DE" w:rsidR="003E2292" w:rsidRPr="000C409B" w:rsidRDefault="00C2224F" w:rsidP="001E6B88">
            <w:pPr>
              <w:spacing w:before="60" w:after="60" w:line="240" w:lineRule="auto"/>
              <w:rPr>
                <w:szCs w:val="24"/>
              </w:rPr>
            </w:pPr>
            <w:r w:rsidRPr="000C409B">
              <w:rPr>
                <w:noProof/>
                <w:szCs w:val="24"/>
              </w:rPr>
              <w:t>Namų ūkių elektros energijos poreikiams įrengtų saulės elektrinių galia</w:t>
            </w:r>
          </w:p>
        </w:tc>
      </w:tr>
      <w:tr w:rsidR="003E2292" w:rsidRPr="00D62DD8" w14:paraId="1A4C48C2" w14:textId="77777777" w:rsidTr="7D624D35">
        <w:trPr>
          <w:trHeight w:val="851"/>
        </w:trPr>
        <w:tc>
          <w:tcPr>
            <w:tcW w:w="3417" w:type="dxa"/>
            <w:shd w:val="clear" w:color="auto" w:fill="auto"/>
            <w:noWrap/>
            <w:vAlign w:val="center"/>
          </w:tcPr>
          <w:p w14:paraId="2DF54FCF" w14:textId="77777777" w:rsidR="003E2292" w:rsidRPr="00D62DD8" w:rsidRDefault="003E2292" w:rsidP="001E6B88">
            <w:pPr>
              <w:spacing w:before="60" w:after="60" w:line="240" w:lineRule="auto"/>
            </w:pPr>
            <w:r>
              <w:t>4. Rodiklio, kurį pasiekus išlaidos yra atlyginamos, matavimo vienetas</w:t>
            </w:r>
          </w:p>
        </w:tc>
        <w:tc>
          <w:tcPr>
            <w:tcW w:w="5670" w:type="dxa"/>
            <w:vAlign w:val="center"/>
          </w:tcPr>
          <w:p w14:paraId="3703727F" w14:textId="4BDE85CE" w:rsidR="003E2292" w:rsidRPr="00D62DD8" w:rsidRDefault="00F9015F" w:rsidP="001E6B88">
            <w:pPr>
              <w:spacing w:before="60" w:after="60" w:line="240" w:lineRule="auto"/>
            </w:pPr>
            <w:r>
              <w:rPr>
                <w:noProof/>
              </w:rPr>
              <w:t>kW</w:t>
            </w:r>
          </w:p>
        </w:tc>
      </w:tr>
      <w:tr w:rsidR="003E2292" w:rsidRPr="00D62DD8" w14:paraId="3E428EEA" w14:textId="77777777" w:rsidTr="7D624D35">
        <w:trPr>
          <w:trHeight w:val="851"/>
        </w:trPr>
        <w:tc>
          <w:tcPr>
            <w:tcW w:w="3417" w:type="dxa"/>
            <w:shd w:val="clear" w:color="auto" w:fill="auto"/>
            <w:noWrap/>
            <w:vAlign w:val="center"/>
          </w:tcPr>
          <w:p w14:paraId="7B8FED0D" w14:textId="77777777" w:rsidR="003E2292" w:rsidRPr="00D62DD8" w:rsidRDefault="003E2292" w:rsidP="001E6B88">
            <w:pPr>
              <w:spacing w:before="60" w:after="60" w:line="240" w:lineRule="auto"/>
            </w:pPr>
            <w:r>
              <w:t>5. Fiksuotasis vieneto įkainis, fiksuotoji suma arba fiksuotoji norma</w:t>
            </w:r>
          </w:p>
        </w:tc>
        <w:tc>
          <w:tcPr>
            <w:tcW w:w="5670" w:type="dxa"/>
            <w:vAlign w:val="center"/>
          </w:tcPr>
          <w:p w14:paraId="5B85FCDD" w14:textId="62ED89A8" w:rsidR="003E2292" w:rsidRPr="00D62DD8" w:rsidRDefault="00AC440D" w:rsidP="001E6B88">
            <w:pPr>
              <w:spacing w:before="60" w:after="60" w:line="240" w:lineRule="auto"/>
            </w:pPr>
            <w:r w:rsidRPr="00FB3612">
              <w:rPr>
                <w:noProof/>
              </w:rPr>
              <w:t>Fiksuotasis vieneto įkainis</w:t>
            </w:r>
          </w:p>
        </w:tc>
      </w:tr>
      <w:tr w:rsidR="003E2292" w:rsidRPr="00D62DD8" w14:paraId="45FFED6C" w14:textId="77777777" w:rsidTr="7D624D35">
        <w:trPr>
          <w:trHeight w:val="851"/>
        </w:trPr>
        <w:tc>
          <w:tcPr>
            <w:tcW w:w="3417" w:type="dxa"/>
            <w:shd w:val="clear" w:color="auto" w:fill="auto"/>
            <w:noWrap/>
            <w:vAlign w:val="center"/>
          </w:tcPr>
          <w:p w14:paraId="1A717EAD" w14:textId="77777777" w:rsidR="003E2292" w:rsidRPr="00D62DD8" w:rsidRDefault="003E2292" w:rsidP="001E6B88">
            <w:pPr>
              <w:spacing w:before="60" w:after="60" w:line="240" w:lineRule="auto"/>
            </w:pPr>
            <w:r>
              <w:t>6. Supaprastinto išlaidų apmokėjimo suma už matavimo vienetą arba procentinis dydis (fiksuotųjų normų atveju)</w:t>
            </w:r>
          </w:p>
        </w:tc>
        <w:tc>
          <w:tcPr>
            <w:tcW w:w="5670" w:type="dxa"/>
            <w:vAlign w:val="center"/>
          </w:tcPr>
          <w:p w14:paraId="444FBBD4" w14:textId="200CEDA6" w:rsidR="00AC440D" w:rsidRDefault="00A1716C" w:rsidP="00AC440D">
            <w:pPr>
              <w:spacing w:after="0"/>
              <w:rPr>
                <w:noProof/>
              </w:rPr>
            </w:pPr>
            <w:r w:rsidRPr="00A1716C">
              <w:rPr>
                <w:noProof/>
              </w:rPr>
              <w:t xml:space="preserve">1233,86 </w:t>
            </w:r>
            <w:r w:rsidR="00AC440D">
              <w:rPr>
                <w:noProof/>
              </w:rPr>
              <w:t>Eur/kW (be PVM)</w:t>
            </w:r>
          </w:p>
          <w:p w14:paraId="0F157A42" w14:textId="6F79AAA9" w:rsidR="003E2292" w:rsidRPr="00D62DD8" w:rsidRDefault="00A1716C" w:rsidP="00AC440D">
            <w:pPr>
              <w:spacing w:before="60" w:after="60" w:line="240" w:lineRule="auto"/>
            </w:pPr>
            <w:r w:rsidRPr="00A1716C">
              <w:rPr>
                <w:noProof/>
              </w:rPr>
              <w:t xml:space="preserve">1492,97 </w:t>
            </w:r>
            <w:r w:rsidR="00AC440D">
              <w:rPr>
                <w:noProof/>
              </w:rPr>
              <w:t>Eur/kW (su PVM)</w:t>
            </w:r>
          </w:p>
        </w:tc>
      </w:tr>
      <w:tr w:rsidR="003E2292" w:rsidRPr="00D62DD8" w14:paraId="2BF8059D" w14:textId="77777777" w:rsidTr="7D624D35">
        <w:trPr>
          <w:trHeight w:val="851"/>
        </w:trPr>
        <w:tc>
          <w:tcPr>
            <w:tcW w:w="3417" w:type="dxa"/>
            <w:shd w:val="clear" w:color="auto" w:fill="auto"/>
            <w:noWrap/>
            <w:vAlign w:val="center"/>
          </w:tcPr>
          <w:p w14:paraId="064431F6" w14:textId="77777777" w:rsidR="003E2292" w:rsidRPr="00D62DD8" w:rsidRDefault="003E2292" w:rsidP="001E6B88">
            <w:pPr>
              <w:pageBreakBefore/>
              <w:spacing w:before="60" w:after="60" w:line="240" w:lineRule="auto"/>
            </w:pPr>
            <w:r>
              <w:lastRenderedPageBreak/>
              <w:t>7. Išlaidų kategorijos, kurioms taikomas vieneto įkainis, fiksuotoji suma arba fiksuotoji norma</w:t>
            </w:r>
          </w:p>
        </w:tc>
        <w:tc>
          <w:tcPr>
            <w:tcW w:w="5670" w:type="dxa"/>
            <w:vAlign w:val="center"/>
          </w:tcPr>
          <w:p w14:paraId="0DA42014" w14:textId="77777777" w:rsidR="003E2292" w:rsidRDefault="00504A71" w:rsidP="00B33972">
            <w:pPr>
              <w:spacing w:before="60" w:after="60" w:line="240" w:lineRule="auto"/>
              <w:jc w:val="both"/>
              <w:rPr>
                <w:noProof/>
              </w:rPr>
            </w:pPr>
            <w:r>
              <w:rPr>
                <w:noProof/>
              </w:rPr>
              <w:t>Saulės elektrinės įrengimo fiksuot</w:t>
            </w:r>
            <w:r w:rsidR="00F42B8D">
              <w:rPr>
                <w:noProof/>
              </w:rPr>
              <w:t>uosius</w:t>
            </w:r>
            <w:r w:rsidR="001E6B88">
              <w:rPr>
                <w:noProof/>
              </w:rPr>
              <w:t xml:space="preserve"> vieneto</w:t>
            </w:r>
            <w:r>
              <w:rPr>
                <w:noProof/>
              </w:rPr>
              <w:t xml:space="preserve"> įkain</w:t>
            </w:r>
            <w:r w:rsidR="001E6B88">
              <w:rPr>
                <w:noProof/>
              </w:rPr>
              <w:t>i</w:t>
            </w:r>
            <w:r w:rsidR="00F42B8D">
              <w:rPr>
                <w:noProof/>
              </w:rPr>
              <w:t>us</w:t>
            </w:r>
            <w:r>
              <w:rPr>
                <w:noProof/>
              </w:rPr>
              <w:t xml:space="preserve"> sudaro saulės modulio išlaidos, įtampos keitiklio išlaidos, laikančiųjų konstrukcijų išlaidos, montavimo darbų išlaidos.</w:t>
            </w:r>
          </w:p>
          <w:p w14:paraId="013D6929" w14:textId="4DA35981" w:rsidR="00B33972" w:rsidRPr="00D62DD8" w:rsidRDefault="00B33972" w:rsidP="00D6402D">
            <w:pPr>
              <w:spacing w:before="60" w:after="60" w:line="240" w:lineRule="auto"/>
              <w:jc w:val="both"/>
            </w:pPr>
            <w:r>
              <w:t xml:space="preserve">Pagal nacionalinius teisės aktus PVM yra tinkamas finansuoti ūkio subjektams, kurie pagal PVM įstatymą negali PVM susigrąžinti. Įgyvendinant skirtingus Investicijų programos veiksmus, projekto vykdytojais bus ūkio subjektai, kurie PVM susigrąžins ir taikys </w:t>
            </w:r>
            <w:r w:rsidR="00374552">
              <w:t xml:space="preserve">fiksuotuosius vieneto įkainius </w:t>
            </w:r>
            <w:r>
              <w:t xml:space="preserve">be PVM, ir projekto vykdytojai, kurie PVM nesusigrąžins ir taikys </w:t>
            </w:r>
            <w:r w:rsidR="00374552">
              <w:t xml:space="preserve">fiksuotuosius vieneto įkainius </w:t>
            </w:r>
            <w:r>
              <w:t>su PVM.</w:t>
            </w:r>
          </w:p>
        </w:tc>
      </w:tr>
      <w:tr w:rsidR="003E2292" w:rsidRPr="00D62DD8" w14:paraId="25C818F3" w14:textId="77777777" w:rsidTr="7D624D35">
        <w:trPr>
          <w:trHeight w:val="851"/>
        </w:trPr>
        <w:tc>
          <w:tcPr>
            <w:tcW w:w="3417" w:type="dxa"/>
            <w:shd w:val="clear" w:color="auto" w:fill="auto"/>
            <w:noWrap/>
            <w:vAlign w:val="center"/>
          </w:tcPr>
          <w:p w14:paraId="64FC28F5" w14:textId="77777777" w:rsidR="003E2292" w:rsidRPr="00D62DD8" w:rsidRDefault="003E2292" w:rsidP="001E6B88">
            <w:pPr>
              <w:spacing w:before="60" w:after="60" w:line="240" w:lineRule="auto"/>
            </w:pPr>
            <w:r>
              <w:t>8. Ar šios išlaidų kategorijos apima visas veiksmo tinkamas finansuoti išlaidas? (T/N)</w:t>
            </w:r>
          </w:p>
        </w:tc>
        <w:tc>
          <w:tcPr>
            <w:tcW w:w="5670" w:type="dxa"/>
            <w:vAlign w:val="center"/>
          </w:tcPr>
          <w:p w14:paraId="38BC2AF0" w14:textId="14E1DE58" w:rsidR="003E2292" w:rsidRPr="00D62DD8" w:rsidRDefault="00121595" w:rsidP="001E6B88">
            <w:pPr>
              <w:spacing w:before="60" w:after="60" w:line="240" w:lineRule="auto"/>
            </w:pPr>
            <w:r>
              <w:t xml:space="preserve">N, nes dalis lėšų bus skirta netiesioginėms išlaidoms </w:t>
            </w:r>
          </w:p>
        </w:tc>
      </w:tr>
      <w:tr w:rsidR="003E2292" w:rsidRPr="00D62DD8" w14:paraId="6944D2C1" w14:textId="77777777" w:rsidTr="7D624D35">
        <w:trPr>
          <w:trHeight w:val="851"/>
        </w:trPr>
        <w:tc>
          <w:tcPr>
            <w:tcW w:w="3417" w:type="dxa"/>
            <w:shd w:val="clear" w:color="auto" w:fill="auto"/>
            <w:noWrap/>
            <w:vAlign w:val="center"/>
          </w:tcPr>
          <w:p w14:paraId="0871DB00" w14:textId="77777777" w:rsidR="003E2292" w:rsidRPr="00D62DD8" w:rsidRDefault="003E2292" w:rsidP="001E6B88">
            <w:pPr>
              <w:spacing w:before="60" w:after="60" w:line="240" w:lineRule="auto"/>
            </w:pPr>
            <w:r>
              <w:t>9. Koregavimo (-ų) metodas</w:t>
            </w:r>
            <w:r w:rsidRPr="001E6B88">
              <w:rPr>
                <w:rStyle w:val="FootnoteReference"/>
                <w:b w:val="0"/>
              </w:rPr>
              <w:footnoteReference w:id="5"/>
            </w:r>
            <w:r w:rsidRPr="00E16723">
              <w:rPr>
                <w:b/>
              </w:rPr>
              <w:t xml:space="preserve"> </w:t>
            </w:r>
          </w:p>
        </w:tc>
        <w:tc>
          <w:tcPr>
            <w:tcW w:w="5670" w:type="dxa"/>
            <w:vAlign w:val="center"/>
          </w:tcPr>
          <w:p w14:paraId="0530020D" w14:textId="6F0703DB" w:rsidR="00504A71" w:rsidRPr="00FE4CBD" w:rsidRDefault="00621D91" w:rsidP="00504A71">
            <w:pPr>
              <w:spacing w:before="0" w:after="200" w:line="276" w:lineRule="auto"/>
              <w:jc w:val="both"/>
              <w:rPr>
                <w:rFonts w:cs="Calibri"/>
              </w:rPr>
            </w:pPr>
            <w:r>
              <w:rPr>
                <w:rFonts w:cs="Calibri"/>
              </w:rPr>
              <w:t xml:space="preserve">Fiksuotieji vieneto įkainiai atnaujinami </w:t>
            </w:r>
            <w:r w:rsidR="00B33972" w:rsidRPr="00B33972">
              <w:rPr>
                <w:rFonts w:cs="Calibri"/>
              </w:rPr>
              <w:t xml:space="preserve">kiekvienais metais, vieną kartą per metus iki N </w:t>
            </w:r>
            <w:r w:rsidR="0005456D" w:rsidRPr="00FE4CBD">
              <w:rPr>
                <w:rFonts w:cs="Calibri"/>
              </w:rPr>
              <w:t>metų II ketv. pabaigos</w:t>
            </w:r>
            <w:r w:rsidR="00B33972">
              <w:rPr>
                <w:rFonts w:cs="Calibri"/>
              </w:rPr>
              <w:t xml:space="preserve"> </w:t>
            </w:r>
            <w:r w:rsidR="00B33972">
              <w:rPr>
                <w:rFonts w:cstheme="minorBidi"/>
              </w:rPr>
              <w:t>pagal žemiau nurodytas sąlygas</w:t>
            </w:r>
            <w:r w:rsidR="00504A71" w:rsidRPr="00FE4CBD">
              <w:rPr>
                <w:rFonts w:cs="Calibri"/>
              </w:rPr>
              <w:t>:</w:t>
            </w:r>
          </w:p>
          <w:p w14:paraId="1DCB5975" w14:textId="7C1A2B50" w:rsidR="00504A71" w:rsidRPr="00FE4CBD" w:rsidRDefault="00504A71" w:rsidP="00504A71">
            <w:pPr>
              <w:spacing w:before="0" w:after="200" w:line="276" w:lineRule="auto"/>
              <w:jc w:val="both"/>
              <w:rPr>
                <w:rFonts w:cs="Calibri"/>
              </w:rPr>
            </w:pPr>
            <w:r w:rsidRPr="00FE4CBD">
              <w:rPr>
                <w:rFonts w:cs="Calibri"/>
              </w:rPr>
              <w:t xml:space="preserve">1. </w:t>
            </w:r>
            <w:r w:rsidR="00B33972">
              <w:rPr>
                <w:rFonts w:cs="Calibri"/>
              </w:rPr>
              <w:t xml:space="preserve">įvertinant </w:t>
            </w:r>
            <w:r w:rsidRPr="00FE4CBD">
              <w:rPr>
                <w:rFonts w:cs="Calibri"/>
              </w:rPr>
              <w:t>pasikeitusį PVM įstatyme</w:t>
            </w:r>
            <w:r w:rsidR="005643F3" w:rsidRPr="00FE4CBD">
              <w:rPr>
                <w:rStyle w:val="FootnoteReference"/>
                <w:rFonts w:cs="Calibri"/>
                <w:b w:val="0"/>
              </w:rPr>
              <w:footnoteReference w:id="6"/>
            </w:r>
            <w:r w:rsidRPr="00FE4CBD">
              <w:rPr>
                <w:rFonts w:cs="Calibri"/>
              </w:rPr>
              <w:t xml:space="preserve"> nustatytą PVM tarifą;</w:t>
            </w:r>
          </w:p>
          <w:p w14:paraId="7188E258" w14:textId="616DD066" w:rsidR="003E2292" w:rsidRPr="00FE4CBD" w:rsidRDefault="00504A71" w:rsidP="00DA20B5">
            <w:pPr>
              <w:spacing w:before="60" w:after="60" w:line="240" w:lineRule="auto"/>
              <w:jc w:val="both"/>
              <w:rPr>
                <w:rFonts w:cs="Calibri"/>
              </w:rPr>
            </w:pPr>
            <w:r w:rsidRPr="00FE4CBD">
              <w:rPr>
                <w:rFonts w:cs="Calibri"/>
              </w:rPr>
              <w:t xml:space="preserve">2. </w:t>
            </w:r>
            <w:r w:rsidR="00B33972">
              <w:rPr>
                <w:rFonts w:cs="Calibri"/>
              </w:rPr>
              <w:t xml:space="preserve">pagal </w:t>
            </w:r>
            <w:r w:rsidR="00EF339D" w:rsidRPr="00EF339D">
              <w:rPr>
                <w:rFonts w:cs="Calibri"/>
              </w:rPr>
              <w:t xml:space="preserve">Valstybės duomenų agentūros </w:t>
            </w:r>
            <w:r w:rsidRPr="00FE4CBD">
              <w:rPr>
                <w:rFonts w:cs="Calibri"/>
              </w:rPr>
              <w:t>pateiktą (viešą) informaciją apie vartotojų kainų indeksą (VKI), lyginant su ankstesniais metais (pagal COICOP klasifikatorių – 5.3 kategorija „Namų ūkio prietaisai“)</w:t>
            </w:r>
            <w:r w:rsidR="00FF3006" w:rsidRPr="00FE4CBD">
              <w:rPr>
                <w:rStyle w:val="FootnoteReference"/>
                <w:rFonts w:cs="Calibri"/>
                <w:b w:val="0"/>
              </w:rPr>
              <w:footnoteReference w:id="7"/>
            </w:r>
            <w:r w:rsidRPr="00FE4CBD">
              <w:rPr>
                <w:rFonts w:cs="Calibri"/>
                <w:b/>
              </w:rPr>
              <w:t>.</w:t>
            </w:r>
          </w:p>
          <w:p w14:paraId="12EB55BC" w14:textId="5E7C135C" w:rsidR="009938BD" w:rsidRPr="00D62DD8" w:rsidRDefault="009938BD" w:rsidP="00F42B8D">
            <w:pPr>
              <w:spacing w:before="60" w:after="60" w:line="240" w:lineRule="auto"/>
              <w:jc w:val="both"/>
            </w:pPr>
            <w:r w:rsidRPr="00FE4CBD">
              <w:t>Pagal aukščiau numatytas sąlygas perskaičiuot</w:t>
            </w:r>
            <w:r w:rsidR="00F42B8D" w:rsidRPr="00FE4CBD">
              <w:t>i</w:t>
            </w:r>
            <w:r w:rsidRPr="00FE4CBD">
              <w:t xml:space="preserve"> fiksuot</w:t>
            </w:r>
            <w:r w:rsidR="00F42B8D" w:rsidRPr="00FE4CBD">
              <w:t>ieji</w:t>
            </w:r>
            <w:r w:rsidRPr="00FE4CBD">
              <w:t xml:space="preserve"> vieneto įkaini</w:t>
            </w:r>
            <w:r w:rsidR="00F42B8D" w:rsidRPr="00FE4CBD">
              <w:t>ai</w:t>
            </w:r>
            <w:r w:rsidRPr="00FE4CBD">
              <w:t xml:space="preserve"> įsigalios nuo atnaujint</w:t>
            </w:r>
            <w:r w:rsidR="00B33972">
              <w:t>ų</w:t>
            </w:r>
            <w:r w:rsidRPr="00FE4CBD">
              <w:t xml:space="preserve"> </w:t>
            </w:r>
            <w:r w:rsidR="00B33972">
              <w:t>dydžių</w:t>
            </w:r>
            <w:r w:rsidR="00B33972" w:rsidRPr="00FE4CBD">
              <w:t xml:space="preserve"> </w:t>
            </w:r>
            <w:r w:rsidRPr="00FE4CBD">
              <w:t>paskelbimo dienos</w:t>
            </w:r>
            <w:r w:rsidR="00226327" w:rsidRPr="00FE4CBD">
              <w:t>.</w:t>
            </w:r>
          </w:p>
        </w:tc>
      </w:tr>
      <w:tr w:rsidR="003E2292" w:rsidRPr="00D62DD8" w14:paraId="227CE0CE" w14:textId="77777777" w:rsidTr="7D624D35">
        <w:trPr>
          <w:trHeight w:val="851"/>
        </w:trPr>
        <w:tc>
          <w:tcPr>
            <w:tcW w:w="3417" w:type="dxa"/>
            <w:shd w:val="clear" w:color="auto" w:fill="auto"/>
            <w:noWrap/>
            <w:vAlign w:val="center"/>
          </w:tcPr>
          <w:p w14:paraId="10561E91" w14:textId="77777777" w:rsidR="003E2292" w:rsidRPr="00D62DD8" w:rsidRDefault="003E2292" w:rsidP="001E6B88">
            <w:pPr>
              <w:spacing w:before="60" w:after="60" w:line="240" w:lineRule="auto"/>
            </w:pPr>
            <w:r>
              <w:t>10. Vienetų pasiekimo tikrinimas</w:t>
            </w:r>
          </w:p>
          <w:p w14:paraId="52DF5C18" w14:textId="77777777" w:rsidR="003E2292" w:rsidRPr="00D62DD8" w:rsidRDefault="003E2292" w:rsidP="001E6B88">
            <w:pPr>
              <w:spacing w:before="60" w:after="60" w:line="240" w:lineRule="auto"/>
            </w:pPr>
            <w:r>
              <w:t>– Aprašykite, kokiu (-iais) dokumentu (-ais) / sistema bus remiamasi tikrinant, ar pateikti vienetai pasiekti</w:t>
            </w:r>
          </w:p>
          <w:p w14:paraId="5DDCE021" w14:textId="53984B46" w:rsidR="003E2292" w:rsidRPr="00D62DD8" w:rsidRDefault="003E2292" w:rsidP="001E6B88">
            <w:pPr>
              <w:spacing w:before="60" w:after="60" w:line="240" w:lineRule="auto"/>
            </w:pPr>
            <w:r>
              <w:t xml:space="preserve">– </w:t>
            </w:r>
            <w:r w:rsidR="00504A71">
              <w:rPr>
                <w:noProof/>
              </w:rPr>
              <w:t xml:space="preserve">aprašykite, kas bus tikrinama atliekant valdymo patikrinimus (įskaitant vietoje) ir kas juos atliks  </w:t>
            </w:r>
          </w:p>
          <w:p w14:paraId="7D8F42E7" w14:textId="77777777" w:rsidR="003E2292" w:rsidRPr="00D62DD8" w:rsidRDefault="003E2292" w:rsidP="001E6B88">
            <w:pPr>
              <w:spacing w:before="60" w:after="60" w:line="240" w:lineRule="auto"/>
            </w:pPr>
            <w:r>
              <w:t xml:space="preserve">– Aprašykite, kokia bus atitinkamų duomenų / </w:t>
            </w:r>
            <w:r>
              <w:lastRenderedPageBreak/>
              <w:t xml:space="preserve">dokumentų rinkimo ir saugojimo tvarka </w:t>
            </w:r>
          </w:p>
        </w:tc>
        <w:tc>
          <w:tcPr>
            <w:tcW w:w="5670" w:type="dxa"/>
            <w:vAlign w:val="center"/>
          </w:tcPr>
          <w:p w14:paraId="46E08845" w14:textId="49CACCA6" w:rsidR="00504A71" w:rsidRPr="00FE4CBD" w:rsidRDefault="00C8269D" w:rsidP="00504A71">
            <w:pPr>
              <w:spacing w:before="0" w:after="200" w:line="276" w:lineRule="auto"/>
              <w:jc w:val="both"/>
              <w:rPr>
                <w:rFonts w:cs="Calibri"/>
              </w:rPr>
            </w:pPr>
            <w:r w:rsidRPr="00FE4CBD">
              <w:rPr>
                <w:rFonts w:cs="Calibri"/>
              </w:rPr>
              <w:lastRenderedPageBreak/>
              <w:t xml:space="preserve">Siekiant gauti apmokėjimą iš Europos Komisijos </w:t>
            </w:r>
            <w:r w:rsidR="005643F3" w:rsidRPr="00FE4CBD">
              <w:rPr>
                <w:rFonts w:cs="Calibri"/>
              </w:rPr>
              <w:t xml:space="preserve">pagal fiksuotuosius </w:t>
            </w:r>
            <w:r w:rsidR="00F42B8D" w:rsidRPr="00FE4CBD">
              <w:rPr>
                <w:rFonts w:cs="Calibri"/>
              </w:rPr>
              <w:t xml:space="preserve">vieneto </w:t>
            </w:r>
            <w:r w:rsidR="005643F3" w:rsidRPr="00FE4CBD">
              <w:rPr>
                <w:rFonts w:cs="Calibri"/>
              </w:rPr>
              <w:t>įkainius, fiksuot</w:t>
            </w:r>
            <w:r w:rsidR="00F42B8D" w:rsidRPr="00FE4CBD">
              <w:rPr>
                <w:rFonts w:cs="Calibri"/>
              </w:rPr>
              <w:t>ųjų</w:t>
            </w:r>
            <w:r w:rsidR="005643F3" w:rsidRPr="00FE4CBD">
              <w:rPr>
                <w:rFonts w:cs="Calibri"/>
              </w:rPr>
              <w:t xml:space="preserve"> vieneto įkaini</w:t>
            </w:r>
            <w:r w:rsidR="00F42B8D" w:rsidRPr="00FE4CBD">
              <w:rPr>
                <w:rFonts w:cs="Calibri"/>
              </w:rPr>
              <w:t>ų</w:t>
            </w:r>
            <w:r w:rsidR="005643F3" w:rsidRPr="00FE4CBD">
              <w:rPr>
                <w:rFonts w:cs="Calibri"/>
              </w:rPr>
              <w:t xml:space="preserve"> rezultat</w:t>
            </w:r>
            <w:r w:rsidR="00F42B8D" w:rsidRPr="00FE4CBD">
              <w:rPr>
                <w:rFonts w:cs="Calibri"/>
              </w:rPr>
              <w:t>ams</w:t>
            </w:r>
            <w:r w:rsidR="005643F3" w:rsidRPr="00FE4CBD">
              <w:rPr>
                <w:rFonts w:cs="Calibri"/>
              </w:rPr>
              <w:t xml:space="preserve"> pagrįsti bus kaupiami šie rezultato pasiekimą pagrindžiantys dokumentai:</w:t>
            </w:r>
            <w:r w:rsidR="00504A71" w:rsidRPr="00FE4CBD">
              <w:rPr>
                <w:rFonts w:cs="Calibri"/>
              </w:rPr>
              <w:t xml:space="preserve"> </w:t>
            </w:r>
          </w:p>
          <w:p w14:paraId="2ED897B5" w14:textId="1B33FC51" w:rsidR="00504A71" w:rsidRPr="00104C91" w:rsidRDefault="00504A71" w:rsidP="00504A71">
            <w:pPr>
              <w:numPr>
                <w:ilvl w:val="0"/>
                <w:numId w:val="1"/>
              </w:numPr>
              <w:spacing w:before="0" w:after="200" w:line="276" w:lineRule="auto"/>
              <w:contextualSpacing/>
              <w:jc w:val="both"/>
              <w:rPr>
                <w:rFonts w:cs="Calibri"/>
              </w:rPr>
            </w:pPr>
            <w:r w:rsidRPr="00FE4CBD">
              <w:rPr>
                <w:rFonts w:cstheme="minorBidi"/>
                <w:bCs/>
              </w:rPr>
              <w:t xml:space="preserve">įsigijimą pagrindžiančių bei perėmimo fizinio asmens nuosavybėn </w:t>
            </w:r>
            <w:r w:rsidR="00EF6E49" w:rsidRPr="00EF6E49">
              <w:rPr>
                <w:rFonts w:cstheme="minorBidi"/>
                <w:bCs/>
              </w:rPr>
              <w:t xml:space="preserve">dokumentas </w:t>
            </w:r>
            <w:r w:rsidRPr="00FE4CBD">
              <w:rPr>
                <w:rFonts w:cstheme="minorBidi"/>
                <w:bCs/>
              </w:rPr>
              <w:t>(įrangos perdavimo</w:t>
            </w:r>
            <w:r w:rsidR="00F42B8D" w:rsidRPr="00FE4CBD">
              <w:rPr>
                <w:rFonts w:cstheme="minorBidi"/>
                <w:bCs/>
              </w:rPr>
              <w:t xml:space="preserve"> </w:t>
            </w:r>
            <w:r w:rsidRPr="00FE4CBD">
              <w:rPr>
                <w:rFonts w:cstheme="minorBidi"/>
                <w:bCs/>
              </w:rPr>
              <w:t>-</w:t>
            </w:r>
            <w:r w:rsidR="00F42B8D" w:rsidRPr="00FE4CBD">
              <w:rPr>
                <w:rFonts w:cstheme="minorBidi"/>
                <w:bCs/>
              </w:rPr>
              <w:t xml:space="preserve"> </w:t>
            </w:r>
            <w:r w:rsidRPr="00FE4CBD">
              <w:rPr>
                <w:rFonts w:cstheme="minorBidi"/>
                <w:bCs/>
              </w:rPr>
              <w:t xml:space="preserve"> priėmimo aktas</w:t>
            </w:r>
            <w:r w:rsidR="00385169">
              <w:rPr>
                <w:rFonts w:cstheme="minorBidi"/>
                <w:bCs/>
              </w:rPr>
              <w:t xml:space="preserve"> </w:t>
            </w:r>
            <w:r w:rsidR="00385169" w:rsidRPr="00385169">
              <w:rPr>
                <w:rFonts w:cstheme="minorBidi"/>
                <w:bCs/>
              </w:rPr>
              <w:t>ar kitas lygiavertis dokumentas, įrodantis įrangos perdavimą ir priėmimą</w:t>
            </w:r>
            <w:r w:rsidRPr="00FE4CBD">
              <w:rPr>
                <w:rFonts w:cstheme="minorBidi"/>
                <w:bCs/>
              </w:rPr>
              <w:t xml:space="preserve">); </w:t>
            </w:r>
          </w:p>
          <w:p w14:paraId="4640D006" w14:textId="650F5B7E" w:rsidR="00504A71" w:rsidRPr="00FE4CBD" w:rsidRDefault="00385169" w:rsidP="00504A71">
            <w:pPr>
              <w:numPr>
                <w:ilvl w:val="0"/>
                <w:numId w:val="1"/>
              </w:numPr>
              <w:spacing w:before="0" w:after="200" w:line="276" w:lineRule="auto"/>
              <w:contextualSpacing/>
              <w:jc w:val="both"/>
              <w:rPr>
                <w:rFonts w:cs="Calibri"/>
              </w:rPr>
            </w:pPr>
            <w:r w:rsidRPr="00385169">
              <w:rPr>
                <w:rFonts w:eastAsia="Times New Roman"/>
                <w:kern w:val="10"/>
                <w:szCs w:val="24"/>
                <w:lang w:eastAsia="lt-LT"/>
              </w:rPr>
              <w:lastRenderedPageBreak/>
              <w:t xml:space="preserve">dokumentas (-ai) (įrenginio pasas ir/ar techninė specifikacija), kuriame (-iuose) turi būti nurodyti </w:t>
            </w:r>
            <w:r w:rsidR="00176D37" w:rsidRPr="00FE4CBD">
              <w:rPr>
                <w:rFonts w:eastAsia="Times New Roman"/>
                <w:kern w:val="10"/>
                <w:szCs w:val="24"/>
                <w:lang w:eastAsia="lt-LT"/>
              </w:rPr>
              <w:t>įrangos techniniai duomenys</w:t>
            </w:r>
            <w:r w:rsidR="00504A71" w:rsidRPr="00FE4CBD">
              <w:rPr>
                <w:rFonts w:cs="Calibri"/>
              </w:rPr>
              <w:t>;</w:t>
            </w:r>
          </w:p>
          <w:p w14:paraId="3F7944C8" w14:textId="14F89331" w:rsidR="00504A71" w:rsidRPr="00FE4CBD" w:rsidRDefault="003166F8" w:rsidP="7D624D35">
            <w:pPr>
              <w:numPr>
                <w:ilvl w:val="0"/>
                <w:numId w:val="1"/>
              </w:numPr>
              <w:spacing w:before="0" w:after="200" w:line="276" w:lineRule="auto"/>
              <w:contextualSpacing/>
              <w:jc w:val="both"/>
              <w:rPr>
                <w:rFonts w:cs="Calibri"/>
              </w:rPr>
            </w:pPr>
            <w:r w:rsidRPr="7D624D35">
              <w:rPr>
                <w:rFonts w:cstheme="minorBidi"/>
              </w:rPr>
              <w:t>atnaujintas elektros tinklų nuosavybės ribų aktas</w:t>
            </w:r>
            <w:r w:rsidR="00811A12" w:rsidRPr="7D624D35">
              <w:rPr>
                <w:rFonts w:cstheme="minorBidi"/>
              </w:rPr>
              <w:t>.</w:t>
            </w:r>
            <w:r w:rsidR="00504A71" w:rsidRPr="7D624D35">
              <w:rPr>
                <w:rFonts w:cs="Calibri"/>
              </w:rPr>
              <w:t xml:space="preserve"> </w:t>
            </w:r>
          </w:p>
          <w:p w14:paraId="7D8AC498" w14:textId="2EB5C889" w:rsidR="00C8269D" w:rsidRDefault="00C8269D" w:rsidP="009938BD">
            <w:pPr>
              <w:spacing w:before="60" w:after="60" w:line="240" w:lineRule="auto"/>
              <w:jc w:val="both"/>
              <w:rPr>
                <w:rFonts w:cstheme="minorBidi"/>
                <w:kern w:val="10"/>
                <w:szCs w:val="24"/>
                <w:lang w:eastAsia="en-GB"/>
              </w:rPr>
            </w:pPr>
            <w:r w:rsidRPr="00FE4CBD">
              <w:rPr>
                <w:rFonts w:cstheme="minorBidi"/>
                <w:kern w:val="10"/>
                <w:szCs w:val="24"/>
                <w:lang w:eastAsia="en-GB"/>
              </w:rPr>
              <w:t xml:space="preserve">Projekto vykdytojas kartu su mokėjimo prašymais </w:t>
            </w:r>
            <w:r w:rsidR="00F42B8D" w:rsidRPr="00FE4CBD">
              <w:rPr>
                <w:rFonts w:cstheme="minorBidi"/>
                <w:kern w:val="10"/>
                <w:szCs w:val="24"/>
                <w:lang w:eastAsia="en-GB"/>
              </w:rPr>
              <w:t xml:space="preserve">administruojančiajai institucijai </w:t>
            </w:r>
            <w:r w:rsidRPr="00FE4CBD">
              <w:rPr>
                <w:rFonts w:cstheme="minorBidi"/>
                <w:kern w:val="10"/>
                <w:szCs w:val="24"/>
                <w:lang w:eastAsia="en-GB"/>
              </w:rPr>
              <w:t>teiks fiksuot</w:t>
            </w:r>
            <w:r w:rsidR="00F42B8D" w:rsidRPr="00FE4CBD">
              <w:rPr>
                <w:rFonts w:cstheme="minorBidi"/>
                <w:kern w:val="10"/>
                <w:szCs w:val="24"/>
                <w:lang w:eastAsia="en-GB"/>
              </w:rPr>
              <w:t>ųjų</w:t>
            </w:r>
            <w:r w:rsidRPr="00FE4CBD">
              <w:rPr>
                <w:rFonts w:cstheme="minorBidi"/>
                <w:kern w:val="10"/>
                <w:szCs w:val="24"/>
                <w:lang w:eastAsia="en-GB"/>
              </w:rPr>
              <w:t xml:space="preserve"> vieneto įkaini</w:t>
            </w:r>
            <w:r w:rsidR="00F42B8D" w:rsidRPr="00FE4CBD">
              <w:rPr>
                <w:rFonts w:cstheme="minorBidi"/>
                <w:kern w:val="10"/>
                <w:szCs w:val="24"/>
                <w:lang w:eastAsia="en-GB"/>
              </w:rPr>
              <w:t>ų</w:t>
            </w:r>
            <w:r w:rsidRPr="00FE4CBD">
              <w:rPr>
                <w:rFonts w:cstheme="minorBidi"/>
                <w:kern w:val="10"/>
                <w:szCs w:val="24"/>
                <w:lang w:eastAsia="en-GB"/>
              </w:rPr>
              <w:t xml:space="preserve"> rezultatą pagrindž</w:t>
            </w:r>
            <w:r w:rsidR="00DA78DE" w:rsidRPr="00FE4CBD">
              <w:rPr>
                <w:rFonts w:cstheme="minorBidi"/>
                <w:kern w:val="10"/>
                <w:szCs w:val="24"/>
                <w:lang w:eastAsia="en-GB"/>
              </w:rPr>
              <w:t>ianč</w:t>
            </w:r>
            <w:r w:rsidRPr="00FE4CBD">
              <w:rPr>
                <w:rFonts w:cstheme="minorBidi"/>
                <w:kern w:val="10"/>
                <w:szCs w:val="24"/>
                <w:lang w:eastAsia="en-GB"/>
              </w:rPr>
              <w:t xml:space="preserve">ius dokumentus, kurie kaupiami ir saugomi informacinėje sistemoje. </w:t>
            </w:r>
            <w:r w:rsidR="009938BD" w:rsidRPr="00FE4CBD">
              <w:rPr>
                <w:rFonts w:cstheme="minorBidi"/>
                <w:kern w:val="10"/>
                <w:szCs w:val="24"/>
                <w:lang w:eastAsia="en-GB"/>
              </w:rPr>
              <w:t>A</w:t>
            </w:r>
            <w:r w:rsidRPr="00FE4CBD">
              <w:rPr>
                <w:rFonts w:cstheme="minorBidi"/>
                <w:kern w:val="10"/>
                <w:szCs w:val="24"/>
                <w:lang w:eastAsia="en-GB"/>
              </w:rPr>
              <w:t>dministruojan</w:t>
            </w:r>
            <w:r w:rsidR="009938BD" w:rsidRPr="00FE4CBD">
              <w:rPr>
                <w:rFonts w:cstheme="minorBidi"/>
                <w:kern w:val="10"/>
                <w:szCs w:val="24"/>
                <w:lang w:eastAsia="en-GB"/>
              </w:rPr>
              <w:t>čioji</w:t>
            </w:r>
            <w:r w:rsidRPr="00FE4CBD">
              <w:rPr>
                <w:rFonts w:cstheme="minorBidi"/>
                <w:kern w:val="10"/>
                <w:szCs w:val="24"/>
                <w:lang w:eastAsia="en-GB"/>
              </w:rPr>
              <w:t xml:space="preserve"> institucija tikrins, ar pasiekt</w:t>
            </w:r>
            <w:r w:rsidR="00F42B8D" w:rsidRPr="00FE4CBD">
              <w:rPr>
                <w:rFonts w:cstheme="minorBidi"/>
                <w:kern w:val="10"/>
                <w:szCs w:val="24"/>
                <w:lang w:eastAsia="en-GB"/>
              </w:rPr>
              <w:t>i</w:t>
            </w:r>
            <w:r w:rsidRPr="00FE4CBD">
              <w:rPr>
                <w:rFonts w:cstheme="minorBidi"/>
                <w:kern w:val="10"/>
                <w:szCs w:val="24"/>
                <w:lang w:eastAsia="en-GB"/>
              </w:rPr>
              <w:t xml:space="preserve"> fiksuot</w:t>
            </w:r>
            <w:r w:rsidR="00F42B8D" w:rsidRPr="00FE4CBD">
              <w:rPr>
                <w:rFonts w:cstheme="minorBidi"/>
                <w:kern w:val="10"/>
                <w:szCs w:val="24"/>
                <w:lang w:eastAsia="en-GB"/>
              </w:rPr>
              <w:t>ųjų</w:t>
            </w:r>
            <w:r w:rsidRPr="00FE4CBD">
              <w:rPr>
                <w:rFonts w:cstheme="minorBidi"/>
                <w:kern w:val="10"/>
                <w:szCs w:val="24"/>
                <w:lang w:eastAsia="en-GB"/>
              </w:rPr>
              <w:t xml:space="preserve"> vieneto įkaini</w:t>
            </w:r>
            <w:r w:rsidR="00F42B8D" w:rsidRPr="00FE4CBD">
              <w:rPr>
                <w:rFonts w:cstheme="minorBidi"/>
                <w:kern w:val="10"/>
                <w:szCs w:val="24"/>
                <w:lang w:eastAsia="en-GB"/>
              </w:rPr>
              <w:t>ų</w:t>
            </w:r>
            <w:r w:rsidRPr="00FE4CBD">
              <w:rPr>
                <w:rFonts w:cstheme="minorBidi"/>
                <w:kern w:val="10"/>
                <w:szCs w:val="24"/>
                <w:lang w:eastAsia="en-GB"/>
              </w:rPr>
              <w:t xml:space="preserve"> rezultata</w:t>
            </w:r>
            <w:r w:rsidR="00F42B8D" w:rsidRPr="00FE4CBD">
              <w:rPr>
                <w:rFonts w:cstheme="minorBidi"/>
                <w:kern w:val="10"/>
                <w:szCs w:val="24"/>
                <w:lang w:eastAsia="en-GB"/>
              </w:rPr>
              <w:t>i</w:t>
            </w:r>
            <w:r w:rsidRPr="00FE4CBD">
              <w:rPr>
                <w:rFonts w:cstheme="minorBidi"/>
                <w:kern w:val="10"/>
                <w:szCs w:val="24"/>
                <w:lang w:eastAsia="en-GB"/>
              </w:rPr>
              <w:t>.</w:t>
            </w:r>
          </w:p>
          <w:p w14:paraId="0EDAF17C" w14:textId="1FBBBB4A" w:rsidR="00104C91" w:rsidRPr="00FE4CBD" w:rsidRDefault="00104C91" w:rsidP="00104C91">
            <w:pPr>
              <w:spacing w:before="60" w:after="60" w:line="276" w:lineRule="auto"/>
              <w:jc w:val="both"/>
              <w:rPr>
                <w:rFonts w:cstheme="minorBidi"/>
                <w:kern w:val="10"/>
                <w:szCs w:val="24"/>
                <w:lang w:eastAsia="en-GB"/>
              </w:rPr>
            </w:pPr>
            <w:r>
              <w:rPr>
                <w:rFonts w:cstheme="minorBidi"/>
                <w:kern w:val="10"/>
                <w:szCs w:val="24"/>
                <w:lang w:eastAsia="en-GB"/>
              </w:rPr>
              <w:t>Remiantis atranka, bus atliekamos p</w:t>
            </w:r>
            <w:r w:rsidRPr="00FB4BDB">
              <w:rPr>
                <w:rFonts w:cstheme="minorBidi"/>
                <w:kern w:val="10"/>
                <w:szCs w:val="24"/>
                <w:lang w:eastAsia="en-GB"/>
              </w:rPr>
              <w:t>atikros vietoje</w:t>
            </w:r>
            <w:r>
              <w:rPr>
                <w:rFonts w:cstheme="minorBidi"/>
                <w:kern w:val="10"/>
                <w:szCs w:val="24"/>
                <w:lang w:eastAsia="en-GB"/>
              </w:rPr>
              <w:t>, kurių</w:t>
            </w:r>
            <w:r w:rsidRPr="00FB4BDB">
              <w:rPr>
                <w:rFonts w:cstheme="minorBidi"/>
                <w:kern w:val="10"/>
                <w:szCs w:val="24"/>
                <w:lang w:eastAsia="en-GB"/>
              </w:rPr>
              <w:t xml:space="preserve"> metu</w:t>
            </w:r>
            <w:r>
              <w:rPr>
                <w:rFonts w:cstheme="minorBidi"/>
                <w:kern w:val="10"/>
                <w:szCs w:val="24"/>
                <w:lang w:eastAsia="en-GB"/>
              </w:rPr>
              <w:t xml:space="preserve"> bus tikrinami faktiniai įrangos įrengimo įrodymai. </w:t>
            </w:r>
          </w:p>
          <w:p w14:paraId="7C068DDA" w14:textId="15EB438A" w:rsidR="003E2292" w:rsidRPr="00D62DD8" w:rsidRDefault="00504A71" w:rsidP="009938BD">
            <w:pPr>
              <w:spacing w:before="60" w:after="60" w:line="240" w:lineRule="auto"/>
              <w:jc w:val="both"/>
            </w:pPr>
            <w:r w:rsidRPr="00504A71">
              <w:rPr>
                <w:rFonts w:cstheme="minorBidi"/>
                <w:noProof/>
              </w:rPr>
              <w:t>Projektų patikrų ir dokumentų saugojimo tvarka vykdoma, laikantis nacionaliniuose teisės aktuose</w:t>
            </w:r>
            <w:r w:rsidR="009D6561">
              <w:rPr>
                <w:rFonts w:cstheme="minorBidi"/>
                <w:noProof/>
              </w:rPr>
              <w:t>,</w:t>
            </w:r>
            <w:r w:rsidRPr="00504A71">
              <w:rPr>
                <w:rFonts w:cstheme="minorBidi"/>
                <w:noProof/>
              </w:rPr>
              <w:t xml:space="preserve"> </w:t>
            </w:r>
            <w:r w:rsidR="009D6561" w:rsidRPr="00385AC0">
              <w:rPr>
                <w:rFonts w:cstheme="minorBidi"/>
                <w:noProof/>
              </w:rPr>
              <w:t xml:space="preserve"> </w:t>
            </w:r>
            <w:r w:rsidR="009D6561" w:rsidRPr="00F200EB">
              <w:rPr>
                <w:rFonts w:cstheme="minorBidi"/>
                <w:noProof/>
              </w:rPr>
              <w:t xml:space="preserve">reglamentuojančiuose ES projektų įgyvendinimą, </w:t>
            </w:r>
            <w:r w:rsidRPr="00F200EB">
              <w:rPr>
                <w:rFonts w:cstheme="minorBidi"/>
                <w:noProof/>
              </w:rPr>
              <w:t>nustatytų reikalavimų.</w:t>
            </w:r>
          </w:p>
        </w:tc>
      </w:tr>
      <w:tr w:rsidR="003E2292" w:rsidRPr="00D62DD8" w14:paraId="6D16C1BF" w14:textId="77777777" w:rsidTr="7D624D35">
        <w:trPr>
          <w:trHeight w:val="851"/>
        </w:trPr>
        <w:tc>
          <w:tcPr>
            <w:tcW w:w="3417" w:type="dxa"/>
            <w:shd w:val="clear" w:color="auto" w:fill="auto"/>
            <w:noWrap/>
            <w:vAlign w:val="center"/>
          </w:tcPr>
          <w:p w14:paraId="2BC8F503" w14:textId="7CA00CEF" w:rsidR="003E2292" w:rsidRPr="00D62DD8" w:rsidRDefault="003E2292" w:rsidP="001E6B88">
            <w:pPr>
              <w:spacing w:before="60" w:after="60" w:line="240" w:lineRule="auto"/>
            </w:pPr>
            <w:r>
              <w:lastRenderedPageBreak/>
              <w:t xml:space="preserve">11. </w:t>
            </w:r>
            <w:r w:rsidR="00504A71">
              <w:rPr>
                <w:noProof/>
              </w:rPr>
              <w:t xml:space="preserve"> </w:t>
            </w:r>
            <w:r>
              <w:t>Galimos žalingos paskatos, švelninimo priemonės</w:t>
            </w:r>
            <w:r w:rsidRPr="00E16723">
              <w:rPr>
                <w:rStyle w:val="FootnoteReference"/>
                <w:b w:val="0"/>
              </w:rPr>
              <w:footnoteReference w:id="8"/>
            </w:r>
            <w:r>
              <w:t xml:space="preserve"> ir apskaičiuotasis rizikos lygis (didelė / vidutinė / maža)</w:t>
            </w:r>
          </w:p>
        </w:tc>
        <w:tc>
          <w:tcPr>
            <w:tcW w:w="5670" w:type="dxa"/>
            <w:vAlign w:val="center"/>
          </w:tcPr>
          <w:p w14:paraId="45646A86" w14:textId="77777777" w:rsidR="00504A71" w:rsidRPr="00504A71" w:rsidRDefault="00504A71" w:rsidP="00504A71">
            <w:pPr>
              <w:spacing w:before="0" w:after="0" w:line="276" w:lineRule="auto"/>
              <w:jc w:val="both"/>
              <w:rPr>
                <w:rFonts w:cs="Calibri"/>
              </w:rPr>
            </w:pPr>
            <w:r w:rsidRPr="00504A71">
              <w:rPr>
                <w:rFonts w:cs="Calibri"/>
              </w:rPr>
              <w:t>Gali būti, kad rinkoje atsiras naujų technologinių sprendimų.</w:t>
            </w:r>
          </w:p>
          <w:p w14:paraId="3857656E" w14:textId="77777777" w:rsidR="00504A71" w:rsidRPr="00504A71" w:rsidRDefault="00504A71" w:rsidP="00504A71">
            <w:pPr>
              <w:spacing w:before="0" w:after="0" w:line="276" w:lineRule="auto"/>
              <w:jc w:val="both"/>
              <w:rPr>
                <w:rFonts w:cstheme="minorBidi"/>
                <w:i/>
                <w:iCs/>
                <w:noProof/>
              </w:rPr>
            </w:pPr>
            <w:r w:rsidRPr="00504A71">
              <w:rPr>
                <w:rFonts w:cstheme="minorBidi"/>
                <w:i/>
                <w:iCs/>
                <w:noProof/>
              </w:rPr>
              <w:t>Rizikos lygis:</w:t>
            </w:r>
          </w:p>
          <w:p w14:paraId="0BDB0322" w14:textId="4F22435E" w:rsidR="00504A71" w:rsidRPr="00504A71" w:rsidRDefault="009938BD" w:rsidP="00504A71">
            <w:pPr>
              <w:spacing w:before="0" w:after="0" w:line="276" w:lineRule="auto"/>
              <w:jc w:val="both"/>
              <w:rPr>
                <w:rFonts w:cstheme="minorBidi"/>
                <w:noProof/>
              </w:rPr>
            </w:pPr>
            <w:r w:rsidRPr="00504A71">
              <w:rPr>
                <w:rFonts w:cstheme="minorBidi"/>
                <w:noProof/>
              </w:rPr>
              <w:t>Vidutin</w:t>
            </w:r>
            <w:r>
              <w:rPr>
                <w:rFonts w:cstheme="minorBidi"/>
                <w:noProof/>
              </w:rPr>
              <w:t>ė</w:t>
            </w:r>
          </w:p>
          <w:p w14:paraId="6C13DE7B" w14:textId="77777777" w:rsidR="00504A71" w:rsidRPr="00504A71" w:rsidRDefault="00504A71" w:rsidP="00504A71">
            <w:pPr>
              <w:spacing w:before="0" w:after="0" w:line="276" w:lineRule="auto"/>
              <w:jc w:val="both"/>
              <w:rPr>
                <w:rFonts w:cstheme="minorBidi"/>
                <w:i/>
                <w:iCs/>
                <w:noProof/>
              </w:rPr>
            </w:pPr>
            <w:r w:rsidRPr="00504A71">
              <w:rPr>
                <w:rFonts w:cstheme="minorBidi"/>
                <w:i/>
                <w:iCs/>
                <w:noProof/>
              </w:rPr>
              <w:t>Kaip išvengti:</w:t>
            </w:r>
          </w:p>
          <w:p w14:paraId="576C3414" w14:textId="505A50E6" w:rsidR="003E2292" w:rsidRPr="00D62DD8" w:rsidRDefault="00F42B8D" w:rsidP="00F42B8D">
            <w:pPr>
              <w:spacing w:before="60" w:after="60" w:line="240" w:lineRule="auto"/>
              <w:jc w:val="both"/>
            </w:pPr>
            <w:r>
              <w:rPr>
                <w:rFonts w:cstheme="minorBidi"/>
                <w:noProof/>
              </w:rPr>
              <w:t>Esant poreikiui a</w:t>
            </w:r>
            <w:r w:rsidR="00504A71" w:rsidRPr="00504A71">
              <w:rPr>
                <w:rFonts w:cstheme="minorBidi"/>
                <w:noProof/>
              </w:rPr>
              <w:t>tnaujinti/papildyti metodiką, įtraukiant į fiksuot</w:t>
            </w:r>
            <w:r>
              <w:rPr>
                <w:rFonts w:cstheme="minorBidi"/>
                <w:noProof/>
              </w:rPr>
              <w:t>ųjų vieneto</w:t>
            </w:r>
            <w:r w:rsidR="00504A71" w:rsidRPr="00504A71">
              <w:rPr>
                <w:rFonts w:cstheme="minorBidi"/>
                <w:noProof/>
              </w:rPr>
              <w:t xml:space="preserve"> įkaini</w:t>
            </w:r>
            <w:r>
              <w:rPr>
                <w:rFonts w:cstheme="minorBidi"/>
                <w:noProof/>
              </w:rPr>
              <w:t>ų</w:t>
            </w:r>
            <w:r w:rsidR="00504A71" w:rsidRPr="00504A71">
              <w:rPr>
                <w:rFonts w:cstheme="minorBidi"/>
                <w:noProof/>
              </w:rPr>
              <w:t xml:space="preserve"> apskaičiavimą naujus technologinius sprendimus.</w:t>
            </w:r>
            <w:r w:rsidR="00DA20B5">
              <w:rPr>
                <w:rFonts w:cstheme="minorBidi"/>
                <w:noProof/>
              </w:rPr>
              <w:t xml:space="preserve"> </w:t>
            </w:r>
            <w:r w:rsidR="00DA20B5" w:rsidRPr="00DA20B5">
              <w:rPr>
                <w:rFonts w:cstheme="minorBidi"/>
                <w:noProof/>
              </w:rPr>
              <w:t>Atnaujinus/ papildžius metodiką, ji bus pakartotinai teikiama Europos Komisijai, t.y., bus atliekamas Investicijų programos keitimas.</w:t>
            </w:r>
          </w:p>
        </w:tc>
      </w:tr>
      <w:tr w:rsidR="003E2292" w:rsidRPr="00D62DD8" w14:paraId="291871B3" w14:textId="77777777" w:rsidTr="7D624D35">
        <w:trPr>
          <w:trHeight w:val="851"/>
        </w:trPr>
        <w:tc>
          <w:tcPr>
            <w:tcW w:w="3417" w:type="dxa"/>
            <w:shd w:val="clear" w:color="auto" w:fill="auto"/>
            <w:noWrap/>
            <w:vAlign w:val="center"/>
          </w:tcPr>
          <w:p w14:paraId="1D13BE77" w14:textId="77777777" w:rsidR="003E2292" w:rsidRPr="00D62DD8" w:rsidRDefault="003E2292" w:rsidP="00076D68">
            <w:pPr>
              <w:spacing w:before="60" w:after="60" w:line="240" w:lineRule="auto"/>
            </w:pPr>
            <w:r>
              <w:t>12. Visa suma (nacionalinė ir ES), kurią, tikimasi, Komisija šiuo pagrindu atlygins</w:t>
            </w:r>
          </w:p>
        </w:tc>
        <w:tc>
          <w:tcPr>
            <w:tcW w:w="5670" w:type="dxa"/>
            <w:vAlign w:val="center"/>
          </w:tcPr>
          <w:p w14:paraId="197E9B4C" w14:textId="770A1180" w:rsidR="003E2292" w:rsidRPr="006B1EEA" w:rsidRDefault="007E24BF" w:rsidP="00D43820">
            <w:pPr>
              <w:spacing w:before="60" w:after="60" w:line="240" w:lineRule="auto"/>
            </w:pPr>
            <w:r w:rsidRPr="00F200EB">
              <w:rPr>
                <w:noProof/>
              </w:rPr>
              <w:t>ES lėšų dalis, skirta saulės elektrinių</w:t>
            </w:r>
            <w:r w:rsidR="00E3505D" w:rsidRPr="00F200EB">
              <w:rPr>
                <w:noProof/>
              </w:rPr>
              <w:t xml:space="preserve"> įrengimui</w:t>
            </w:r>
            <w:r w:rsidRPr="00F200EB">
              <w:rPr>
                <w:noProof/>
              </w:rPr>
              <w:t>, kur taikytin</w:t>
            </w:r>
            <w:r w:rsidR="00B242AC" w:rsidRPr="00F200EB">
              <w:rPr>
                <w:noProof/>
              </w:rPr>
              <w:t>i</w:t>
            </w:r>
            <w:r w:rsidRPr="00F200EB">
              <w:rPr>
                <w:noProof/>
              </w:rPr>
              <w:t xml:space="preserve"> fiksuot</w:t>
            </w:r>
            <w:r w:rsidR="00B242AC" w:rsidRPr="00F200EB">
              <w:rPr>
                <w:noProof/>
              </w:rPr>
              <w:t>ieji</w:t>
            </w:r>
            <w:r w:rsidRPr="00F200EB">
              <w:rPr>
                <w:noProof/>
              </w:rPr>
              <w:t xml:space="preserve"> vieneto įkaini</w:t>
            </w:r>
            <w:r w:rsidR="00B242AC" w:rsidRPr="00F200EB">
              <w:rPr>
                <w:noProof/>
              </w:rPr>
              <w:t>ai</w:t>
            </w:r>
            <w:r w:rsidRPr="00F200EB">
              <w:rPr>
                <w:noProof/>
              </w:rPr>
              <w:t xml:space="preserve"> </w:t>
            </w:r>
            <w:r w:rsidR="00F44959" w:rsidRPr="00F44959">
              <w:rPr>
                <w:noProof/>
              </w:rPr>
              <w:t>102 425 442</w:t>
            </w:r>
            <w:r w:rsidRPr="00F200EB">
              <w:rPr>
                <w:noProof/>
              </w:rPr>
              <w:t xml:space="preserve"> </w:t>
            </w:r>
            <w:r w:rsidR="00B242AC" w:rsidRPr="00F200EB">
              <w:rPr>
                <w:noProof/>
              </w:rPr>
              <w:t>E</w:t>
            </w:r>
            <w:r w:rsidRPr="00F200EB">
              <w:rPr>
                <w:noProof/>
              </w:rPr>
              <w:t>ur</w:t>
            </w:r>
            <w:r w:rsidR="00E3505D" w:rsidRPr="00F200EB">
              <w:rPr>
                <w:noProof/>
              </w:rPr>
              <w:t xml:space="preserve">; </w:t>
            </w:r>
            <w:r w:rsidR="006B1EEA" w:rsidRPr="00F200EB">
              <w:rPr>
                <w:noProof/>
              </w:rPr>
              <w:t>b</w:t>
            </w:r>
            <w:r w:rsidR="00E3505D" w:rsidRPr="00F200EB">
              <w:rPr>
                <w:noProof/>
              </w:rPr>
              <w:t>endra ES ir privačių lėšų dalis, kuriai taikytin</w:t>
            </w:r>
            <w:r w:rsidR="00D43820" w:rsidRPr="00F200EB">
              <w:rPr>
                <w:noProof/>
              </w:rPr>
              <w:t>i</w:t>
            </w:r>
            <w:r w:rsidR="00E3505D" w:rsidRPr="00F200EB">
              <w:rPr>
                <w:noProof/>
              </w:rPr>
              <w:t xml:space="preserve"> fiksuot</w:t>
            </w:r>
            <w:r w:rsidR="006B1EEA" w:rsidRPr="00F200EB">
              <w:rPr>
                <w:noProof/>
              </w:rPr>
              <w:t>ieji vieneto įkainiai</w:t>
            </w:r>
            <w:r w:rsidR="00E3505D" w:rsidRPr="00F200EB">
              <w:rPr>
                <w:noProof/>
              </w:rPr>
              <w:t xml:space="preserve"> </w:t>
            </w:r>
            <w:r w:rsidR="006B1EEA" w:rsidRPr="00F200EB">
              <w:rPr>
                <w:noProof/>
              </w:rPr>
              <w:t>–</w:t>
            </w:r>
            <w:r w:rsidR="00E3505D" w:rsidRPr="00F200EB">
              <w:rPr>
                <w:noProof/>
              </w:rPr>
              <w:t xml:space="preserve"> </w:t>
            </w:r>
            <w:r w:rsidR="00EE6BB3" w:rsidRPr="00EE6BB3">
              <w:rPr>
                <w:noProof/>
              </w:rPr>
              <w:t xml:space="preserve">630 978 745 </w:t>
            </w:r>
            <w:r w:rsidR="006B1EEA" w:rsidRPr="00F200EB">
              <w:rPr>
                <w:noProof/>
              </w:rPr>
              <w:t>E</w:t>
            </w:r>
            <w:r w:rsidR="00056268" w:rsidRPr="00F200EB">
              <w:rPr>
                <w:noProof/>
              </w:rPr>
              <w:t>ur</w:t>
            </w:r>
            <w:r w:rsidR="006B1EEA" w:rsidRPr="00F200EB">
              <w:rPr>
                <w:noProof/>
              </w:rPr>
              <w:t>.</w:t>
            </w:r>
          </w:p>
        </w:tc>
      </w:tr>
    </w:tbl>
    <w:p w14:paraId="29CEB79F" w14:textId="77777777" w:rsidR="003E2292" w:rsidRPr="00D62DD8" w:rsidRDefault="003E2292" w:rsidP="003E2292"/>
    <w:p w14:paraId="7A670F32" w14:textId="77777777" w:rsidR="003E2292" w:rsidRPr="00D62DD8" w:rsidRDefault="003E2292" w:rsidP="00E16723">
      <w:pPr>
        <w:pStyle w:val="Point0"/>
        <w:ind w:left="567" w:hanging="567"/>
        <w:jc w:val="both"/>
      </w:pPr>
      <w:r>
        <w:t>C.</w:t>
      </w:r>
      <w:r>
        <w:tab/>
        <w:t>Fiksuotųjų vieneto įkainių, fiksuotųjų sumų arba fiksuotųjų normų apskaičiavimas</w:t>
      </w:r>
    </w:p>
    <w:p w14:paraId="5EBEF975" w14:textId="4C4218CF" w:rsidR="003E2292" w:rsidRPr="00D62DD8" w:rsidRDefault="003E2292" w:rsidP="00E16723">
      <w:pPr>
        <w:pStyle w:val="Point0"/>
        <w:ind w:left="567" w:hanging="567"/>
        <w:jc w:val="both"/>
      </w:pPr>
      <w:r>
        <w:t>1.</w:t>
      </w:r>
      <w:r>
        <w:tab/>
      </w:r>
      <w:r w:rsidR="00504A71">
        <w:rPr>
          <w:noProof/>
        </w:rPr>
        <w:t>Duomenų</w:t>
      </w:r>
      <w:r>
        <w:t>,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Look w:val="04A0" w:firstRow="1" w:lastRow="0" w:firstColumn="1" w:lastColumn="0" w:noHBand="0" w:noVBand="1"/>
      </w:tblPr>
      <w:tblGrid>
        <w:gridCol w:w="9628"/>
      </w:tblGrid>
      <w:tr w:rsidR="003E2292" w:rsidRPr="00D62DD8" w14:paraId="22CC01BE" w14:textId="77777777" w:rsidTr="001E6B88">
        <w:tc>
          <w:tcPr>
            <w:tcW w:w="9855" w:type="dxa"/>
          </w:tcPr>
          <w:p w14:paraId="592EF774" w14:textId="3B81AA1D" w:rsidR="00E02FF6" w:rsidRPr="00504A71" w:rsidRDefault="00504A71" w:rsidP="00E16723">
            <w:pPr>
              <w:spacing w:line="276" w:lineRule="auto"/>
              <w:ind w:firstLine="567"/>
              <w:jc w:val="both"/>
              <w:rPr>
                <w:bCs/>
              </w:rPr>
            </w:pPr>
            <w:r w:rsidRPr="00504A71">
              <w:rPr>
                <w:bCs/>
              </w:rPr>
              <w:t xml:space="preserve">Apibrėžta generalinė respondentų aibė (populiacija) – sudaryti rinkoje veikiančių juridinių asmenų sąrašai, atitinkantys nustatytus kriterijus pagal internetiniame portale </w:t>
            </w:r>
            <w:r w:rsidR="00B242AC">
              <w:rPr>
                <w:bCs/>
              </w:rPr>
              <w:t>www.r</w:t>
            </w:r>
            <w:r w:rsidRPr="00504A71">
              <w:rPr>
                <w:bCs/>
              </w:rPr>
              <w:t xml:space="preserve">ekvizitai.lt </w:t>
            </w:r>
            <w:r w:rsidRPr="00504A71">
              <w:rPr>
                <w:bCs/>
              </w:rPr>
              <w:lastRenderedPageBreak/>
              <w:t xml:space="preserve">pateiktą informaciją. Įmonių paieška atlikta </w:t>
            </w:r>
            <w:r w:rsidRPr="00504A71">
              <w:t xml:space="preserve">2018 m. rugpjūčio 1 d. naudojant raktinius paieškos žodžius „Saulės elektrinė“, „Atsinaujinanti saulės energija“, „Saulės šviesos elektrinė“ bei nurodant veiklos sritį „Energetika“. Taip pat į tyrimo imtį buvo įtraukti Lietuvos saulės energetikos asociacijos (toliau – Asociacija) nariai, kurie įvardinti kaip galintys organizuoti saulės jėgainių įrengimą. Asociacijoje yra registruoti 9 nariai, 8 nariai jau buvo identifikuoti pagal </w:t>
            </w:r>
            <w:r w:rsidR="00B242AC">
              <w:t>www.r</w:t>
            </w:r>
            <w:r w:rsidRPr="00504A71">
              <w:t xml:space="preserve">ekvizitai.lt paiešką, todėl į tyrimo imtį papildomai buvo įtrauktas tik 1 respondentas. </w:t>
            </w:r>
            <w:r w:rsidRPr="00504A71">
              <w:rPr>
                <w:bCs/>
              </w:rPr>
              <w:t xml:space="preserve">Siekiant, kad į imtį </w:t>
            </w:r>
            <w:r w:rsidR="00B242AC">
              <w:rPr>
                <w:bCs/>
              </w:rPr>
              <w:t>patektų</w:t>
            </w:r>
            <w:r w:rsidRPr="00504A71">
              <w:rPr>
                <w:bCs/>
              </w:rPr>
              <w:t xml:space="preserve"> tik realiai rinkoje veikiančios įmonės, dalis įmonių buvo eliminuotos iš sąrašo (atlikus </w:t>
            </w:r>
            <w:r w:rsidRPr="00F200EB">
              <w:rPr>
                <w:bCs/>
              </w:rPr>
              <w:t>turimų duomenų analizę, pagal atmetimo kriterijus iš imties buvo pašalinti 32 įrašai. Toliau analizėje naudojamas 23 įrašai).</w:t>
            </w:r>
            <w:r w:rsidR="003A241B" w:rsidRPr="00F200EB">
              <w:rPr>
                <w:bCs/>
              </w:rPr>
              <w:t xml:space="preserve"> Taip pat pažymėtina, kad atliekant tyrimą buvo analizuojama įranga iki 10 kW, kadangi pagal finansavimo sąlygas namų ūkiai gali įsirengti tik tokio galingumo saulės elektrinę. </w:t>
            </w:r>
            <w:r w:rsidR="00E918CF" w:rsidRPr="00F200EB">
              <w:rPr>
                <w:bCs/>
              </w:rPr>
              <w:t xml:space="preserve">Atmetimo kriterijų sąrašas </w:t>
            </w:r>
            <w:r w:rsidR="00E918CF">
              <w:rPr>
                <w:bCs/>
              </w:rPr>
              <w:t xml:space="preserve">pateiktas C dalies 3 </w:t>
            </w:r>
            <w:r w:rsidR="006560E8">
              <w:rPr>
                <w:bCs/>
              </w:rPr>
              <w:t>skirsnyje</w:t>
            </w:r>
            <w:r w:rsidR="00E918CF">
              <w:rPr>
                <w:bCs/>
              </w:rPr>
              <w:t xml:space="preserve">. </w:t>
            </w:r>
          </w:p>
          <w:p w14:paraId="61082FDC" w14:textId="77777777" w:rsidR="00504A71" w:rsidRPr="00504A71" w:rsidRDefault="00504A71" w:rsidP="00E16723">
            <w:pPr>
              <w:spacing w:line="276" w:lineRule="auto"/>
              <w:ind w:firstLine="567"/>
              <w:jc w:val="both"/>
            </w:pPr>
            <w:r w:rsidRPr="00504A71">
              <w:t xml:space="preserve">Atliekant tyrimą respondentus nuspręsta apklausti el. paštu. </w:t>
            </w:r>
            <w:r w:rsidRPr="00504A71">
              <w:rPr>
                <w:bCs/>
              </w:rPr>
              <w:t xml:space="preserve">Apklausa atlikta laikotarpyje </w:t>
            </w:r>
            <w:r w:rsidRPr="00504A71">
              <w:t xml:space="preserve">nuo 2018 m. rugpjūčio 3 d. iki 2018 m. rugpjūčio 14 d. Atlikus apklausą el. paštu buvo gauti tik 7 atsakymai iš 23 apklaustų įmonių. </w:t>
            </w:r>
          </w:p>
          <w:p w14:paraId="122100B6" w14:textId="7E889D23" w:rsidR="00504A71" w:rsidRPr="00504A71" w:rsidRDefault="00504A71" w:rsidP="00E16723">
            <w:pPr>
              <w:spacing w:line="276" w:lineRule="auto"/>
              <w:ind w:firstLine="567"/>
              <w:jc w:val="both"/>
            </w:pPr>
            <w:r w:rsidRPr="00504A71">
              <w:t xml:space="preserve">Atsižvelgiant į tai, kad apklausų el. paštu metu atsakymus ir informaciją apie siūlomą produkciją bei kainas pateikė tik 30,43 proc. įmonių, papildomai informacijos buvo ieškoma oficialiuose 16 neatsakiusių įmonių internetiniuose tinklapiuose. Atlikus paiešką internetiniuose tinklapiuose, papildomai buvo rasta tik 1 įmonė, kuri neatsakė el. paštu dėl pateikiamos kainos. Atitinkamai buvo surinkta informacija apie šios įmonės siūlomas kainas ir </w:t>
            </w:r>
            <w:r w:rsidR="00B242AC">
              <w:t xml:space="preserve">duomenys </w:t>
            </w:r>
            <w:r w:rsidRPr="00504A71">
              <w:t>įtraukt</w:t>
            </w:r>
            <w:r w:rsidR="00B242AC">
              <w:t>i</w:t>
            </w:r>
            <w:r w:rsidRPr="00504A71">
              <w:t xml:space="preserve"> į tyrimą. Dviem tiekėjam, kurie atsakė į apklausą, buvo išsiųsti papildomi užklausimai.</w:t>
            </w:r>
          </w:p>
          <w:p w14:paraId="17250E47" w14:textId="65029B46" w:rsidR="00504A71" w:rsidRPr="00504A71" w:rsidRDefault="00504A71" w:rsidP="00E16723">
            <w:pPr>
              <w:spacing w:line="276" w:lineRule="auto"/>
              <w:ind w:firstLine="567"/>
              <w:jc w:val="both"/>
            </w:pPr>
            <w:r w:rsidRPr="00504A71">
              <w:t>Remiantis Su</w:t>
            </w:r>
            <w:r w:rsidR="0057012A">
              <w:t>pa</w:t>
            </w:r>
            <w:r w:rsidRPr="00504A71">
              <w:t xml:space="preserve">prastinto išlaidų </w:t>
            </w:r>
            <w:r w:rsidRPr="00F200EB">
              <w:t>apmokėjimo gairėmis</w:t>
            </w:r>
            <w:r w:rsidR="00B931D9" w:rsidRPr="00F200EB">
              <w:t xml:space="preserve"> (EGESIF_14-0017)</w:t>
            </w:r>
            <w:r w:rsidR="00B931D9" w:rsidRPr="00F200EB">
              <w:rPr>
                <w:rStyle w:val="FootnoteReference"/>
                <w:b w:val="0"/>
              </w:rPr>
              <w:footnoteReference w:id="9"/>
            </w:r>
            <w:r w:rsidRPr="00F200EB">
              <w:t xml:space="preserve"> ir moksline literatūra</w:t>
            </w:r>
            <w:r w:rsidR="00B931D9" w:rsidRPr="00F200EB">
              <w:rPr>
                <w:rStyle w:val="FootnoteReference"/>
                <w:b w:val="0"/>
              </w:rPr>
              <w:footnoteReference w:id="10"/>
            </w:r>
            <w:r w:rsidRPr="00F200EB">
              <w:t>, nustatomas rekomenduojamas pasikliovimo lygmuo – 95</w:t>
            </w:r>
            <w:r w:rsidR="00B242AC" w:rsidRPr="00F200EB">
              <w:t xml:space="preserve"> proc.</w:t>
            </w:r>
            <w:r w:rsidRPr="00F200EB">
              <w:t>, statistinė paklaida – 5</w:t>
            </w:r>
            <w:r w:rsidR="00B242AC" w:rsidRPr="00F200EB">
              <w:t xml:space="preserve"> proc.</w:t>
            </w:r>
            <w:r w:rsidRPr="00F200EB">
              <w:t>. Todėl, kai populiaciją sudaro 23 tiekėjai (respondentai</w:t>
            </w:r>
            <w:r w:rsidRPr="00504A71">
              <w:t>), siekiant, kad rezultatų pasikliovimo lygmuo (tikimybė) būtų 95 proc. paklaidai neviršijant 5 proc., reikalinga apklausti imtis sudaro 22 respondentus. Tokiu atveju su 95 proc. tikimybe galima teigti, kad, rezultatas, apskaičiuotas surinkus duomenis iš 22 respondentų, su 5 proc. paklaida atitiks rezultatą, kuris būtų gautas surinkus duomenis iš visos populiacijos.</w:t>
            </w:r>
          </w:p>
          <w:p w14:paraId="03A16A33" w14:textId="4DFC40C2" w:rsidR="00504A71" w:rsidRPr="00504A71" w:rsidRDefault="00504A71" w:rsidP="00E16723">
            <w:pPr>
              <w:spacing w:line="276" w:lineRule="auto"/>
              <w:ind w:firstLine="567"/>
              <w:jc w:val="both"/>
            </w:pPr>
            <w:r w:rsidRPr="00504A71">
              <w:t>Taigi, galutinį populiacijos dydį sudaro 23 įmonės, iš kurių 8 įmonių duomenys buvo gauti apklausų ar informacijos rinkimo internetiniuose tinklapiuose būdu. Vertinant tyrimo imtį, galima teigti, kad ji yra pakankama, kadangi duomenys buvo surinkti iš didžiausių šia veikla užsiimančių įmonių (</w:t>
            </w:r>
            <w:bookmarkStart w:id="2" w:name="_Hlk53150240"/>
            <w:r w:rsidRPr="00504A71">
              <w:t>apklausta didžioji rinkos dalis</w:t>
            </w:r>
            <w:bookmarkEnd w:id="2"/>
            <w:r w:rsidRPr="00504A71">
              <w:t>)</w:t>
            </w:r>
            <w:r w:rsidR="006560E8" w:rsidRPr="00504A71">
              <w:rPr>
                <w:vertAlign w:val="superscript"/>
              </w:rPr>
              <w:t xml:space="preserve"> </w:t>
            </w:r>
            <w:r w:rsidR="006560E8" w:rsidRPr="00504A71">
              <w:rPr>
                <w:vertAlign w:val="superscript"/>
              </w:rPr>
              <w:footnoteReference w:id="11"/>
            </w:r>
            <w:r w:rsidRPr="00504A71">
              <w:t xml:space="preserve">. </w:t>
            </w:r>
          </w:p>
          <w:p w14:paraId="4A586DA2" w14:textId="492C54F7" w:rsidR="00504A71" w:rsidRPr="00504A71" w:rsidRDefault="00504A71" w:rsidP="00E16723">
            <w:pPr>
              <w:spacing w:line="276" w:lineRule="auto"/>
              <w:ind w:firstLine="567"/>
              <w:jc w:val="both"/>
              <w:rPr>
                <w:bCs/>
              </w:rPr>
            </w:pPr>
            <w:r w:rsidRPr="00504A71">
              <w:rPr>
                <w:bCs/>
              </w:rPr>
              <w:lastRenderedPageBreak/>
              <w:t xml:space="preserve">Bendrai surinkta informacija apie tyrimo metu nagrinėjamus produktus sudaro </w:t>
            </w:r>
            <w:r w:rsidR="00D75FF8">
              <w:rPr>
                <w:bCs/>
              </w:rPr>
              <w:t>116</w:t>
            </w:r>
            <w:r w:rsidR="00A63483" w:rsidRPr="00504A71">
              <w:rPr>
                <w:bCs/>
              </w:rPr>
              <w:t xml:space="preserve"> </w:t>
            </w:r>
            <w:r w:rsidRPr="00504A71">
              <w:rPr>
                <w:bCs/>
              </w:rPr>
              <w:t>įraš</w:t>
            </w:r>
            <w:r w:rsidR="00A63483">
              <w:rPr>
                <w:bCs/>
              </w:rPr>
              <w:t>ų</w:t>
            </w:r>
            <w:r w:rsidRPr="00504A71">
              <w:rPr>
                <w:bCs/>
              </w:rPr>
              <w:t xml:space="preserve"> (1–</w:t>
            </w:r>
            <w:r w:rsidR="00D75FF8">
              <w:rPr>
                <w:bCs/>
              </w:rPr>
              <w:t>7</w:t>
            </w:r>
            <w:r w:rsidR="00D75FF8" w:rsidRPr="00504A71">
              <w:rPr>
                <w:bCs/>
              </w:rPr>
              <w:t xml:space="preserve"> </w:t>
            </w:r>
            <w:r w:rsidRPr="00504A71">
              <w:rPr>
                <w:bCs/>
              </w:rPr>
              <w:t xml:space="preserve">priedai), iš kurių saulės moduliai sudaro 18 įrašų, inverteriai – 62 įrašus, laikančiosios konstrukcijos – 26 įrašus, montavimo darbai – </w:t>
            </w:r>
            <w:r w:rsidR="00D75FF8">
              <w:rPr>
                <w:bCs/>
              </w:rPr>
              <w:t>7</w:t>
            </w:r>
            <w:r w:rsidRPr="00504A71">
              <w:rPr>
                <w:bCs/>
              </w:rPr>
              <w:t xml:space="preserve"> įrašus</w:t>
            </w:r>
            <w:r w:rsidR="00E918CF">
              <w:rPr>
                <w:rStyle w:val="FootnoteReference"/>
                <w:bCs/>
              </w:rPr>
              <w:footnoteReference w:id="12"/>
            </w:r>
            <w:r w:rsidR="00E918CF">
              <w:rPr>
                <w:bCs/>
              </w:rPr>
              <w:t>.</w:t>
            </w:r>
            <w:r w:rsidRPr="00504A71">
              <w:rPr>
                <w:bCs/>
              </w:rPr>
              <w:t xml:space="preserve"> Iš imties, kaip netinkami, buvo pašalint</w:t>
            </w:r>
            <w:r w:rsidR="00B242AC">
              <w:rPr>
                <w:bCs/>
              </w:rPr>
              <w:t>i</w:t>
            </w:r>
            <w:r w:rsidRPr="00504A71">
              <w:rPr>
                <w:bCs/>
              </w:rPr>
              <w:t xml:space="preserve"> 1</w:t>
            </w:r>
            <w:r w:rsidR="00A63483">
              <w:rPr>
                <w:bCs/>
              </w:rPr>
              <w:t>2</w:t>
            </w:r>
            <w:r w:rsidRPr="00504A71">
              <w:rPr>
                <w:bCs/>
              </w:rPr>
              <w:t xml:space="preserve"> įrašų, </w:t>
            </w:r>
            <w:r w:rsidR="00E918CF">
              <w:rPr>
                <w:bCs/>
              </w:rPr>
              <w:t xml:space="preserve">todėl </w:t>
            </w:r>
            <w:r w:rsidRPr="00504A71">
              <w:rPr>
                <w:bCs/>
              </w:rPr>
              <w:t xml:space="preserve">bendra toliau naudojama imtis sudaro </w:t>
            </w:r>
            <w:r w:rsidR="00E918CF">
              <w:rPr>
                <w:bCs/>
              </w:rPr>
              <w:t>1</w:t>
            </w:r>
            <w:r w:rsidR="00D75FF8">
              <w:rPr>
                <w:bCs/>
              </w:rPr>
              <w:t>04</w:t>
            </w:r>
            <w:r w:rsidR="00E918CF" w:rsidRPr="00504A71">
              <w:rPr>
                <w:bCs/>
              </w:rPr>
              <w:t xml:space="preserve"> </w:t>
            </w:r>
            <w:r w:rsidRPr="00504A71">
              <w:rPr>
                <w:bCs/>
              </w:rPr>
              <w:t xml:space="preserve">įrašus. Tikrųjų išskirčių analizės metu nustatyta nebuvo. </w:t>
            </w:r>
          </w:p>
          <w:p w14:paraId="5F74E6ED" w14:textId="1450768B" w:rsidR="003E2292" w:rsidRPr="00504A71" w:rsidRDefault="00504A71" w:rsidP="00504A71">
            <w:pPr>
              <w:spacing w:line="276" w:lineRule="auto"/>
              <w:jc w:val="both"/>
              <w:rPr>
                <w:bCs/>
              </w:rPr>
            </w:pPr>
            <w:r w:rsidRPr="00504A71">
              <w:rPr>
                <w:bCs/>
              </w:rPr>
              <w:t>Tyrimą atliko Europos socialinio fondo agentūros metodinės pagalbos skyrius</w:t>
            </w:r>
            <w:r w:rsidR="00E918CF">
              <w:rPr>
                <w:bCs/>
              </w:rPr>
              <w:t xml:space="preserve"> (toliau – MPS)</w:t>
            </w:r>
            <w:r w:rsidRPr="00504A71">
              <w:rPr>
                <w:bCs/>
              </w:rPr>
              <w:t>.</w:t>
            </w:r>
            <w:r w:rsidR="00B242AC">
              <w:rPr>
                <w:bCs/>
              </w:rPr>
              <w:t xml:space="preserve"> </w:t>
            </w:r>
            <w:r w:rsidRPr="00504A71">
              <w:rPr>
                <w:bCs/>
              </w:rPr>
              <w:t xml:space="preserve">Apklausų metų surinkti pirminiai duomenys saugomi </w:t>
            </w:r>
            <w:r w:rsidR="00E918CF">
              <w:rPr>
                <w:bCs/>
              </w:rPr>
              <w:t xml:space="preserve">MPS </w:t>
            </w:r>
            <w:r w:rsidRPr="00504A71">
              <w:rPr>
                <w:bCs/>
              </w:rPr>
              <w:t xml:space="preserve">informacinėje sistemoje. </w:t>
            </w:r>
          </w:p>
        </w:tc>
      </w:tr>
    </w:tbl>
    <w:p w14:paraId="43DCBD62" w14:textId="77777777" w:rsidR="001E6B88" w:rsidRDefault="001E6B88" w:rsidP="003E2292">
      <w:pPr>
        <w:pStyle w:val="Point0"/>
      </w:pPr>
    </w:p>
    <w:p w14:paraId="076BA23B" w14:textId="77777777" w:rsidR="003E2292" w:rsidRPr="00D62DD8" w:rsidRDefault="003E2292" w:rsidP="00E16723">
      <w:pPr>
        <w:pStyle w:val="Point0"/>
        <w:ind w:left="567" w:hanging="567"/>
        <w:jc w:val="both"/>
      </w:pPr>
      <w:r>
        <w:t>2.</w:t>
      </w:r>
      <w:r>
        <w:tab/>
        <w:t>Nurodykite, kodėl siūlomas metodas ir skaičiavimas, grindžiami 94 straipsnio 2 dalimi, tinka veiksmo rūšiai.</w:t>
      </w:r>
    </w:p>
    <w:tbl>
      <w:tblPr>
        <w:tblStyle w:val="TableGrid"/>
        <w:tblW w:w="0" w:type="auto"/>
        <w:tblLook w:val="04A0" w:firstRow="1" w:lastRow="0" w:firstColumn="1" w:lastColumn="0" w:noHBand="0" w:noVBand="1"/>
      </w:tblPr>
      <w:tblGrid>
        <w:gridCol w:w="9628"/>
      </w:tblGrid>
      <w:tr w:rsidR="003E2292" w:rsidRPr="00D62DD8" w14:paraId="4B0B824B" w14:textId="77777777" w:rsidTr="001E6B88">
        <w:tc>
          <w:tcPr>
            <w:tcW w:w="9855" w:type="dxa"/>
          </w:tcPr>
          <w:p w14:paraId="473B5A7F" w14:textId="1B12515E" w:rsidR="003E2292" w:rsidRPr="00D62DD8" w:rsidRDefault="00504A71" w:rsidP="00E16723">
            <w:pPr>
              <w:spacing w:line="276" w:lineRule="auto"/>
              <w:ind w:firstLine="567"/>
              <w:jc w:val="both"/>
            </w:pPr>
            <w:r w:rsidRPr="00504A71">
              <w:rPr>
                <w:bCs/>
              </w:rPr>
              <w:t>Ši metodika tinka konkrečiai veiksmo rūšiai, nes tyrimas atliktas rinkos kainų analizės pagrindu ir užtikrina rezultatų patikimumą; taip pat išnagrinėti nacionaliniai teisės aktai, susiję su tyrimo problematika ir analizuojamu objektu. Jokių istorinių duomenų apie panašias priemones nebuvo.</w:t>
            </w:r>
          </w:p>
        </w:tc>
      </w:tr>
    </w:tbl>
    <w:p w14:paraId="13924E04" w14:textId="21E72395" w:rsidR="003E2292" w:rsidRPr="00D62DD8" w:rsidRDefault="003E2292" w:rsidP="00E16723">
      <w:pPr>
        <w:pStyle w:val="Point0"/>
        <w:ind w:left="567" w:hanging="567"/>
        <w:jc w:val="both"/>
      </w:pPr>
      <w:r>
        <w:t>3.</w:t>
      </w:r>
      <w:r>
        <w:tab/>
        <w:t xml:space="preserve">Nurodykite, kaip atlikti </w:t>
      </w:r>
      <w:r w:rsidR="00504A71">
        <w:rPr>
          <w:noProof/>
        </w:rPr>
        <w:t>skaičiavimai</w:t>
      </w:r>
      <w:r>
        <w:t>,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Look w:val="04A0" w:firstRow="1" w:lastRow="0" w:firstColumn="1" w:lastColumn="0" w:noHBand="0" w:noVBand="1"/>
      </w:tblPr>
      <w:tblGrid>
        <w:gridCol w:w="9628"/>
      </w:tblGrid>
      <w:tr w:rsidR="003E2292" w:rsidRPr="00D62DD8" w14:paraId="7DB67FA0" w14:textId="77777777" w:rsidTr="001E6B88">
        <w:tc>
          <w:tcPr>
            <w:tcW w:w="9855" w:type="dxa"/>
          </w:tcPr>
          <w:p w14:paraId="15525CE5" w14:textId="77777777" w:rsidR="00504A71" w:rsidRPr="0069718E" w:rsidRDefault="00504A71" w:rsidP="00E16723">
            <w:pPr>
              <w:spacing w:line="276" w:lineRule="auto"/>
              <w:ind w:firstLine="567"/>
              <w:jc w:val="both"/>
              <w:rPr>
                <w:bCs/>
              </w:rPr>
            </w:pPr>
            <w:r w:rsidRPr="0069718E">
              <w:rPr>
                <w:bCs/>
              </w:rPr>
              <w:t>Išanalizuota teisinė bazė, reglamentuojanti saulės elektrinių įrengimo namų ūkiuose Lietuvos Respublikoje sąlygas bei kiti teisės aktai, svarbūs šiam tyrimui.</w:t>
            </w:r>
            <w:r w:rsidRPr="0069718E">
              <w:t xml:space="preserve"> </w:t>
            </w:r>
            <w:r w:rsidRPr="0069718E">
              <w:rPr>
                <w:bCs/>
              </w:rPr>
              <w:t>Remiantis Europos Parlamento ir Tarybos direktyvose 2014/35/ES ir 2004/108/EB nustatytais reikalavimais bei Europos Sąjungos standartais, nustatomi minimalūs techniniai saulės elektrinių įrengimui naudojamų komponentų reikalavimai:</w:t>
            </w:r>
          </w:p>
          <w:p w14:paraId="13C26C8D" w14:textId="7FD05900" w:rsidR="00504A71" w:rsidRPr="0069718E" w:rsidRDefault="00504A71" w:rsidP="00C417DD">
            <w:pPr>
              <w:spacing w:line="276" w:lineRule="auto"/>
              <w:ind w:firstLine="284"/>
              <w:jc w:val="both"/>
            </w:pPr>
            <w:r w:rsidRPr="0069718E">
              <w:rPr>
                <w:bCs/>
              </w:rPr>
              <w:t>-</w:t>
            </w:r>
            <w:r w:rsidRPr="0069718E">
              <w:t xml:space="preserve"> Moduliai naudojami saulės elektrinės įrengimui gali būti monokristaliniai ir polikristaliniai. Moduliai turi atitikti Europos Sąjungos standartus įskaitant ekologinius ženklus, energijos duomenų etiketes ir kitas Europos Sąjungos standartizacijos įstaigų nustatytas techninių normatyvų sistemas, jiems turi būti suteikta 10 m</w:t>
            </w:r>
            <w:r w:rsidR="00C417DD" w:rsidRPr="0069718E">
              <w:t>etų</w:t>
            </w:r>
            <w:r w:rsidRPr="0069718E">
              <w:t xml:space="preserve"> produkto garantija ir 25 m</w:t>
            </w:r>
            <w:r w:rsidR="00C417DD" w:rsidRPr="0069718E">
              <w:t>etų</w:t>
            </w:r>
            <w:r w:rsidRPr="0069718E">
              <w:t xml:space="preserve"> 80 proc. efektyvumo </w:t>
            </w:r>
            <w:r w:rsidRPr="0069718E">
              <w:lastRenderedPageBreak/>
              <w:t xml:space="preserve">garantija. Moduliai privalo turėti CE ženklą  ir turėti pakankamą apsaugą nuo </w:t>
            </w:r>
            <w:r w:rsidR="005F2DCC" w:rsidRPr="0069718E">
              <w:t xml:space="preserve">dulkių </w:t>
            </w:r>
            <w:r w:rsidRPr="0069718E">
              <w:t xml:space="preserve">ir </w:t>
            </w:r>
            <w:r w:rsidR="005F2DCC" w:rsidRPr="0069718E">
              <w:t xml:space="preserve">vandens srauto </w:t>
            </w:r>
            <w:r w:rsidRPr="0069718E">
              <w:t>(bent IP 65).</w:t>
            </w:r>
          </w:p>
          <w:p w14:paraId="24CB08E8" w14:textId="0A3C10B2" w:rsidR="00504A71" w:rsidRPr="0069718E" w:rsidRDefault="00504A71" w:rsidP="00C417DD">
            <w:pPr>
              <w:spacing w:line="276" w:lineRule="auto"/>
              <w:ind w:firstLine="284"/>
              <w:jc w:val="both"/>
            </w:pPr>
            <w:r w:rsidRPr="0069718E">
              <w:t>- Įtampos keitiklis turi būti tinkamas saulės elektrinių įrengimui ir atitikti Europos Sąjungos standartus įskaitant ekologinius ženklus, energijos duomenų etiketes ir kitas Europos Sąjungos standartizacijos įstaigų nustatytas techninių normatyvų sistemas, jam turi būti suteikta 10 m</w:t>
            </w:r>
            <w:r w:rsidR="00C417DD" w:rsidRPr="0069718E">
              <w:t>etų</w:t>
            </w:r>
            <w:r w:rsidRPr="0069718E">
              <w:t xml:space="preserve"> produkto garantija. Įrenginys turi atitikti IEC/EN 62109-1, IEC/EN 62109-2, EN 50178, IEC/EN 62109-1, IEC/EN 62109-2, IEC/EN 61000-6-2, IEC/EN 61000-6-3, IEC/EN 61000-3-11, IEC/EN 61000-3-12, EN 50438, IEC 61727, IEC 62116 standartus ir turėti pakankamą apsaugą nuo </w:t>
            </w:r>
            <w:r w:rsidR="002A5ACC" w:rsidRPr="0069718E">
              <w:t xml:space="preserve">dulkių </w:t>
            </w:r>
            <w:r w:rsidRPr="0069718E">
              <w:t xml:space="preserve">ir </w:t>
            </w:r>
            <w:r w:rsidR="002A5ACC" w:rsidRPr="0069718E">
              <w:t>vandens srauto</w:t>
            </w:r>
            <w:r w:rsidRPr="0069718E">
              <w:t xml:space="preserve"> (bent IP 65).</w:t>
            </w:r>
          </w:p>
          <w:p w14:paraId="1C218227" w14:textId="77777777" w:rsidR="00504A71" w:rsidRPr="0069718E" w:rsidRDefault="00504A71" w:rsidP="00E16723">
            <w:pPr>
              <w:spacing w:line="276" w:lineRule="auto"/>
              <w:ind w:firstLine="567"/>
              <w:jc w:val="both"/>
              <w:rPr>
                <w:bCs/>
              </w:rPr>
            </w:pPr>
            <w:r w:rsidRPr="0069718E">
              <w:rPr>
                <w:bCs/>
              </w:rPr>
              <w:t>Toliau nustatytos tyrimo prielaidos, parengta apklausos duomenų rinkimo forma bei atlikta rinkos kainų analizė ir skaičiavimai.</w:t>
            </w:r>
          </w:p>
          <w:p w14:paraId="4C8ACBCA" w14:textId="77777777" w:rsidR="00504A71" w:rsidRPr="0069718E" w:rsidRDefault="00504A71" w:rsidP="00E16723">
            <w:pPr>
              <w:spacing w:line="276" w:lineRule="auto"/>
              <w:ind w:firstLine="567"/>
              <w:jc w:val="both"/>
              <w:rPr>
                <w:bCs/>
              </w:rPr>
            </w:pPr>
            <w:r w:rsidRPr="0069718E">
              <w:rPr>
                <w:bCs/>
              </w:rPr>
              <w:t xml:space="preserve">Analizės metu tirtos hipotezės, kad: </w:t>
            </w:r>
          </w:p>
          <w:p w14:paraId="03B8D203" w14:textId="77777777" w:rsidR="00504A71" w:rsidRPr="0069718E" w:rsidRDefault="00504A71" w:rsidP="00C417DD">
            <w:pPr>
              <w:spacing w:line="276" w:lineRule="auto"/>
              <w:ind w:firstLine="284"/>
              <w:jc w:val="both"/>
              <w:rPr>
                <w:bCs/>
              </w:rPr>
            </w:pPr>
            <w:r w:rsidRPr="0069718E">
              <w:rPr>
                <w:bCs/>
              </w:rPr>
              <w:t xml:space="preserve">- 1 hipotezė: produkto kaina priklauso nuo produkto tipo (daroma prielaida, kad saulės modulių kainos priklauso nuo jų tipo (monokristaliniai, polikristaliniai)); </w:t>
            </w:r>
          </w:p>
          <w:p w14:paraId="645D7775" w14:textId="77777777" w:rsidR="00504A71" w:rsidRPr="0069718E" w:rsidRDefault="00504A71" w:rsidP="00C417DD">
            <w:pPr>
              <w:spacing w:line="276" w:lineRule="auto"/>
              <w:ind w:firstLine="284"/>
              <w:jc w:val="both"/>
              <w:rPr>
                <w:bCs/>
              </w:rPr>
            </w:pPr>
            <w:r w:rsidRPr="0069718E">
              <w:rPr>
                <w:bCs/>
              </w:rPr>
              <w:t>- 2 hipotezė: saulės modulių kainos skiriasi atsižvelgiant į 1 modulio maksimalią galią (daroma prielaida, kad saulės modulių įsigijimo kainos tiesiogiai priklauso nuo jų galios);</w:t>
            </w:r>
          </w:p>
          <w:p w14:paraId="70BCB072" w14:textId="77777777" w:rsidR="00504A71" w:rsidRPr="0069718E" w:rsidRDefault="00504A71" w:rsidP="00C417DD">
            <w:pPr>
              <w:spacing w:line="276" w:lineRule="auto"/>
              <w:ind w:firstLine="284"/>
              <w:jc w:val="both"/>
              <w:rPr>
                <w:bCs/>
              </w:rPr>
            </w:pPr>
            <w:r w:rsidRPr="0069718E">
              <w:rPr>
                <w:bCs/>
              </w:rPr>
              <w:t>- 3 hipotezė: įtampos keitiklių kainos skiriasi atsižvelgiant į jų maksimalią galią (daroma prielaida, kad įtampos keitiklių įsigijimo kainos tiesiogiai priklauso nuo jų galios);</w:t>
            </w:r>
          </w:p>
          <w:p w14:paraId="11CA09AA" w14:textId="77777777" w:rsidR="00504A71" w:rsidRPr="0069718E" w:rsidRDefault="00504A71" w:rsidP="00C417DD">
            <w:pPr>
              <w:spacing w:line="276" w:lineRule="auto"/>
              <w:ind w:firstLine="284"/>
              <w:jc w:val="both"/>
              <w:rPr>
                <w:bCs/>
              </w:rPr>
            </w:pPr>
            <w:r w:rsidRPr="0069718E">
              <w:rPr>
                <w:bCs/>
              </w:rPr>
              <w:t>- 4 hipotezė: laikančiųjų konstrukcijų kaina priklauso nuo saulės elektrinės įrengimo vietos.</w:t>
            </w:r>
          </w:p>
          <w:p w14:paraId="0EE1892A" w14:textId="77777777" w:rsidR="00504A71" w:rsidRPr="0069718E" w:rsidRDefault="00504A71" w:rsidP="00E16723">
            <w:pPr>
              <w:spacing w:line="276" w:lineRule="auto"/>
              <w:ind w:firstLine="567"/>
              <w:jc w:val="both"/>
              <w:rPr>
                <w:bCs/>
              </w:rPr>
            </w:pPr>
            <w:r w:rsidRPr="0069718E">
              <w:rPr>
                <w:bCs/>
              </w:rPr>
              <w:t>Atsižvelgiant į tai, duomenys buvo renkami taip pat nurodant atitinkamus požymius – produkto tipą ir maksimalią galią (W) (jei nurodyta skirtinga galia prie skirtingų parametrų, arba nurodytas galios intervalas, imamas maksimalus galios dydis).</w:t>
            </w:r>
          </w:p>
          <w:p w14:paraId="7D57D1E4" w14:textId="3353970B" w:rsidR="00504A71" w:rsidRPr="0069718E" w:rsidRDefault="00504A71" w:rsidP="00E16723">
            <w:pPr>
              <w:spacing w:line="276" w:lineRule="auto"/>
              <w:ind w:firstLine="567"/>
              <w:jc w:val="both"/>
              <w:rPr>
                <w:bCs/>
              </w:rPr>
            </w:pPr>
            <w:r w:rsidRPr="0069718E">
              <w:rPr>
                <w:bCs/>
              </w:rPr>
              <w:t xml:space="preserve">Prieš atliekant rinkos kainų analizę, sudaryti rinkoje veikiantys juridinių asmenų sąrašai, remiantis internetiniame portale </w:t>
            </w:r>
            <w:r w:rsidR="00C417DD" w:rsidRPr="0069718E">
              <w:rPr>
                <w:bCs/>
              </w:rPr>
              <w:t>www.r</w:t>
            </w:r>
            <w:r w:rsidRPr="0069718E">
              <w:rPr>
                <w:bCs/>
              </w:rPr>
              <w:t xml:space="preserve">ekvizitai.lt pateikta informacija. Tam, kad į imtį </w:t>
            </w:r>
            <w:r w:rsidR="00C417DD" w:rsidRPr="0069718E">
              <w:rPr>
                <w:bCs/>
              </w:rPr>
              <w:t>patektų</w:t>
            </w:r>
            <w:r w:rsidRPr="0069718E">
              <w:rPr>
                <w:bCs/>
              </w:rPr>
              <w:t xml:space="preserve"> tik realiai rinkoje veikiančios įmonės, dalis įmonių buvo eliminuotos iš sąrašo remiantis šiais kriterijais:</w:t>
            </w:r>
          </w:p>
          <w:p w14:paraId="2D1C1C87" w14:textId="77777777" w:rsidR="00504A71" w:rsidRPr="0069718E" w:rsidRDefault="00504A71" w:rsidP="00C417DD">
            <w:pPr>
              <w:spacing w:line="276" w:lineRule="auto"/>
              <w:ind w:firstLine="284"/>
              <w:jc w:val="both"/>
              <w:rPr>
                <w:bCs/>
              </w:rPr>
            </w:pPr>
            <w:r w:rsidRPr="0069718E">
              <w:rPr>
                <w:bCs/>
              </w:rPr>
              <w:t>1. įdarbintas 1 ar mažiau darbuotojų;</w:t>
            </w:r>
          </w:p>
          <w:p w14:paraId="2A7F34E5" w14:textId="573B6828" w:rsidR="00504A71" w:rsidRPr="0069718E" w:rsidRDefault="00504A71" w:rsidP="00C417DD">
            <w:pPr>
              <w:spacing w:line="276" w:lineRule="auto"/>
              <w:ind w:firstLine="284"/>
              <w:jc w:val="both"/>
              <w:rPr>
                <w:bCs/>
              </w:rPr>
            </w:pPr>
            <w:r w:rsidRPr="0069718E">
              <w:rPr>
                <w:bCs/>
              </w:rPr>
              <w:t xml:space="preserve">2. </w:t>
            </w:r>
            <w:r w:rsidR="00C417DD" w:rsidRPr="0069718E">
              <w:rPr>
                <w:bCs/>
              </w:rPr>
              <w:t xml:space="preserve">pateikiami senesni nei 2016 m. </w:t>
            </w:r>
            <w:r w:rsidRPr="0069718E">
              <w:rPr>
                <w:bCs/>
              </w:rPr>
              <w:t>duomenys apie apyvartą arba nepateikiami</w:t>
            </w:r>
            <w:r w:rsidR="00C417DD" w:rsidRPr="0069718E">
              <w:rPr>
                <w:bCs/>
              </w:rPr>
              <w:t xml:space="preserve"> visai</w:t>
            </w:r>
            <w:r w:rsidRPr="0069718E">
              <w:rPr>
                <w:bCs/>
              </w:rPr>
              <w:t>;</w:t>
            </w:r>
          </w:p>
          <w:p w14:paraId="6D1D0477" w14:textId="1D1799A1" w:rsidR="00504A71" w:rsidRPr="0069718E" w:rsidRDefault="00504A71" w:rsidP="00C417DD">
            <w:pPr>
              <w:spacing w:line="276" w:lineRule="auto"/>
              <w:ind w:firstLine="284"/>
              <w:rPr>
                <w:bCs/>
              </w:rPr>
            </w:pPr>
            <w:r w:rsidRPr="0069718E">
              <w:rPr>
                <w:bCs/>
              </w:rPr>
              <w:t>3. apyvarta mažesnė kaip 10</w:t>
            </w:r>
            <w:r w:rsidR="00C417DD" w:rsidRPr="0069718E">
              <w:rPr>
                <w:bCs/>
              </w:rPr>
              <w:t xml:space="preserve"> </w:t>
            </w:r>
            <w:r w:rsidRPr="0069718E">
              <w:rPr>
                <w:bCs/>
              </w:rPr>
              <w:t>001,00 Eur;</w:t>
            </w:r>
          </w:p>
          <w:p w14:paraId="0D4129D1" w14:textId="77777777" w:rsidR="00504A71" w:rsidRPr="0069718E" w:rsidRDefault="00504A71" w:rsidP="00C417DD">
            <w:pPr>
              <w:spacing w:line="276" w:lineRule="auto"/>
              <w:ind w:firstLine="284"/>
              <w:rPr>
                <w:bCs/>
              </w:rPr>
            </w:pPr>
            <w:r w:rsidRPr="0069718E">
              <w:rPr>
                <w:bCs/>
              </w:rPr>
              <w:t>4. įmonės, kurių pagrindinė veikla nesusijusi su analizuojamu objektu, pvz. elektros darbai, elektroninės aparatūros konstravimas ir gamyba ar pan.;</w:t>
            </w:r>
          </w:p>
          <w:p w14:paraId="17EDEFA6" w14:textId="77777777" w:rsidR="00504A71" w:rsidRPr="0069718E" w:rsidRDefault="00504A71" w:rsidP="00C417DD">
            <w:pPr>
              <w:spacing w:line="276" w:lineRule="auto"/>
              <w:ind w:firstLine="284"/>
              <w:rPr>
                <w:bCs/>
              </w:rPr>
            </w:pPr>
            <w:r w:rsidRPr="0069718E">
              <w:rPr>
                <w:bCs/>
              </w:rPr>
              <w:t>5. besidubliuojantys pavadinimai, įmonių kodai, adresai ir pan.;</w:t>
            </w:r>
          </w:p>
          <w:p w14:paraId="1E0F7A0A" w14:textId="2D6D79D3" w:rsidR="00504A71" w:rsidRPr="0069718E" w:rsidRDefault="00504A71" w:rsidP="00C417DD">
            <w:pPr>
              <w:spacing w:line="276" w:lineRule="auto"/>
              <w:ind w:firstLine="284"/>
              <w:rPr>
                <w:bCs/>
              </w:rPr>
            </w:pPr>
            <w:r w:rsidRPr="0069718E">
              <w:rPr>
                <w:bCs/>
              </w:rPr>
              <w:t xml:space="preserve">6. nėra nurodyti el. pašto ar </w:t>
            </w:r>
            <w:r w:rsidR="00C417DD" w:rsidRPr="0069718E">
              <w:rPr>
                <w:bCs/>
              </w:rPr>
              <w:t>internetinio</w:t>
            </w:r>
            <w:r w:rsidRPr="0069718E">
              <w:rPr>
                <w:bCs/>
              </w:rPr>
              <w:t xml:space="preserve"> tinklapio adresai;</w:t>
            </w:r>
          </w:p>
          <w:p w14:paraId="52C99717" w14:textId="77777777" w:rsidR="00504A71" w:rsidRPr="0069718E" w:rsidRDefault="00504A71" w:rsidP="00C417DD">
            <w:pPr>
              <w:spacing w:line="276" w:lineRule="auto"/>
              <w:ind w:firstLine="284"/>
              <w:rPr>
                <w:bCs/>
              </w:rPr>
            </w:pPr>
            <w:r w:rsidRPr="0069718E">
              <w:rPr>
                <w:bCs/>
              </w:rPr>
              <w:t>7. nėra nurodytas įmonės veiklos aprašymas;</w:t>
            </w:r>
          </w:p>
          <w:p w14:paraId="1AB635CF" w14:textId="5BE7604D" w:rsidR="00504A71" w:rsidRPr="0069718E" w:rsidRDefault="00504A71" w:rsidP="00C417DD">
            <w:pPr>
              <w:spacing w:line="276" w:lineRule="auto"/>
              <w:ind w:firstLine="284"/>
              <w:rPr>
                <w:bCs/>
              </w:rPr>
            </w:pPr>
            <w:r w:rsidRPr="0069718E">
              <w:rPr>
                <w:bCs/>
              </w:rPr>
              <w:t xml:space="preserve">8. įmonės, kurioms vadovauja tas pats asmuo ir kurios yra įregistruotos </w:t>
            </w:r>
            <w:r w:rsidR="00C417DD" w:rsidRPr="0069718E">
              <w:rPr>
                <w:bCs/>
              </w:rPr>
              <w:t>tuo pačiu</w:t>
            </w:r>
            <w:r w:rsidRPr="0069718E">
              <w:rPr>
                <w:bCs/>
              </w:rPr>
              <w:t xml:space="preserve"> laikotarpiu.</w:t>
            </w:r>
          </w:p>
          <w:p w14:paraId="5B3B019E" w14:textId="30F8BE0C" w:rsidR="00504A71" w:rsidRPr="0069718E" w:rsidRDefault="00504A71" w:rsidP="00E16723">
            <w:pPr>
              <w:spacing w:line="276" w:lineRule="auto"/>
              <w:ind w:firstLine="567"/>
              <w:jc w:val="both"/>
              <w:rPr>
                <w:bCs/>
              </w:rPr>
            </w:pPr>
            <w:r w:rsidRPr="0069718E">
              <w:rPr>
                <w:bCs/>
              </w:rPr>
              <w:lastRenderedPageBreak/>
              <w:t>Atlikus turimų duomenų analizę, iš imties buvo pašalint</w:t>
            </w:r>
            <w:r w:rsidR="00C417DD" w:rsidRPr="0069718E">
              <w:rPr>
                <w:bCs/>
              </w:rPr>
              <w:t>i</w:t>
            </w:r>
            <w:r w:rsidRPr="0069718E">
              <w:rPr>
                <w:bCs/>
              </w:rPr>
              <w:t xml:space="preserve"> 32 įrašai, kaip atitinkantys aukščiau nurodytus kriterijus. Toliau analizėje naudojami 23 įrašai.</w:t>
            </w:r>
          </w:p>
          <w:p w14:paraId="01B9E5D1" w14:textId="42E2BBA8" w:rsidR="00504A71" w:rsidRPr="0069718E" w:rsidRDefault="00504A71" w:rsidP="00E16723">
            <w:pPr>
              <w:spacing w:line="276" w:lineRule="auto"/>
              <w:ind w:firstLine="567"/>
              <w:jc w:val="both"/>
              <w:rPr>
                <w:bCs/>
              </w:rPr>
            </w:pPr>
            <w:r w:rsidRPr="0069718E">
              <w:rPr>
                <w:bCs/>
              </w:rPr>
              <w:t xml:space="preserve">Tyrimo metu buvo parengta užklausos forma </w:t>
            </w:r>
            <w:r w:rsidR="002A5ACC" w:rsidRPr="0069718E">
              <w:rPr>
                <w:bCs/>
              </w:rPr>
              <w:t>(</w:t>
            </w:r>
            <w:r w:rsidR="00D75FF8" w:rsidRPr="0069718E">
              <w:rPr>
                <w:bCs/>
              </w:rPr>
              <w:t>9</w:t>
            </w:r>
            <w:r w:rsidR="002A5ACC" w:rsidRPr="0069718E">
              <w:rPr>
                <w:bCs/>
              </w:rPr>
              <w:t xml:space="preserve"> priedas) </w:t>
            </w:r>
            <w:r w:rsidRPr="0069718E">
              <w:rPr>
                <w:bCs/>
              </w:rPr>
              <w:t>potencialiems tiekėjams ir nustatyti minimalūs techniniai produktų reikalavimai:</w:t>
            </w:r>
          </w:p>
          <w:p w14:paraId="53B2271E" w14:textId="5A94FE84" w:rsidR="00504A71" w:rsidRPr="0069718E" w:rsidRDefault="00C417DD" w:rsidP="00E16723">
            <w:pPr>
              <w:spacing w:line="276" w:lineRule="auto"/>
              <w:ind w:firstLine="284"/>
              <w:jc w:val="both"/>
              <w:rPr>
                <w:bCs/>
              </w:rPr>
            </w:pPr>
            <w:r w:rsidRPr="0069718E">
              <w:rPr>
                <w:bCs/>
              </w:rPr>
              <w:t>1</w:t>
            </w:r>
            <w:r w:rsidR="00504A71" w:rsidRPr="0069718E">
              <w:rPr>
                <w:bCs/>
              </w:rPr>
              <w:t>. Įtampos keitiklis (Inverteris) turi būti tinkamas saulės elektrinių įrengimui ir atitikti Europos Sąjungos standartus įskaitant ekologinius ženklus, energijos duomenų etiketes ir kitas Europos Sąjungos standartizacijos įstaigų nustatytas techninių normatyvų sistemas, jam turi būti suteikta 10 m</w:t>
            </w:r>
            <w:r w:rsidRPr="0069718E">
              <w:rPr>
                <w:bCs/>
              </w:rPr>
              <w:t>etų</w:t>
            </w:r>
            <w:r w:rsidR="00504A71" w:rsidRPr="0069718E">
              <w:rPr>
                <w:bCs/>
              </w:rPr>
              <w:t xml:space="preserve"> produkto garantija. Inverteris turi atitikti IEC/EN 62109-1, IEC/EN 62109-2, EN 50178, IEC/EN 62109-1, IEC/EN 62109-2, IEC/EN 61000-6-2, IEC/EN 61000-6-3, IEC/EN 61000-3-11, IEC/EN 61000-3-12, EN 50438, IEC 61727, IEC 62116 standartus ir turėti pakankamą apsaugą nuo </w:t>
            </w:r>
            <w:r w:rsidR="004870FE" w:rsidRPr="0069718E">
              <w:rPr>
                <w:bCs/>
              </w:rPr>
              <w:t xml:space="preserve">dulkių </w:t>
            </w:r>
            <w:r w:rsidR="00504A71" w:rsidRPr="0069718E">
              <w:rPr>
                <w:bCs/>
              </w:rPr>
              <w:t xml:space="preserve">ir </w:t>
            </w:r>
            <w:r w:rsidR="004870FE" w:rsidRPr="0069718E">
              <w:rPr>
                <w:bCs/>
              </w:rPr>
              <w:t xml:space="preserve">vandens srauto </w:t>
            </w:r>
            <w:r w:rsidR="00504A71" w:rsidRPr="0069718E">
              <w:rPr>
                <w:bCs/>
              </w:rPr>
              <w:t>(bent IP 65);</w:t>
            </w:r>
          </w:p>
          <w:p w14:paraId="74937979" w14:textId="0C4ABE8A" w:rsidR="00504A71" w:rsidRPr="0069718E" w:rsidRDefault="00C417DD" w:rsidP="00C417DD">
            <w:pPr>
              <w:spacing w:line="276" w:lineRule="auto"/>
              <w:ind w:firstLine="284"/>
              <w:jc w:val="both"/>
              <w:rPr>
                <w:bCs/>
              </w:rPr>
            </w:pPr>
            <w:r w:rsidRPr="0069718E">
              <w:rPr>
                <w:bCs/>
              </w:rPr>
              <w:t>2</w:t>
            </w:r>
            <w:r w:rsidR="00504A71" w:rsidRPr="0069718E">
              <w:rPr>
                <w:bCs/>
              </w:rPr>
              <w:t xml:space="preserve">. Elektrinės montavimo darbai. Nurodant elektrinės montavimo darbų kainas, į kainą reikėtų neįtraukti leidimų gavimo iš Valstybinės energetikos inspekcijos prie </w:t>
            </w:r>
            <w:r w:rsidRPr="0069718E">
              <w:rPr>
                <w:bCs/>
              </w:rPr>
              <w:t>Lietuvos Respublikos e</w:t>
            </w:r>
            <w:r w:rsidR="00504A71" w:rsidRPr="0069718E">
              <w:rPr>
                <w:bCs/>
              </w:rPr>
              <w:t>nergetikos ministerijos (toliau – VEI) kainos ir prijungimo prie energijos skirstymo operatoriaus (toliau – ESO) elektros tinklų kainos;</w:t>
            </w:r>
          </w:p>
          <w:p w14:paraId="58A8040D" w14:textId="1BE0874E" w:rsidR="00504A71" w:rsidRPr="0069718E" w:rsidRDefault="00C417DD" w:rsidP="00C417DD">
            <w:pPr>
              <w:spacing w:line="276" w:lineRule="auto"/>
              <w:ind w:firstLine="284"/>
              <w:jc w:val="both"/>
              <w:rPr>
                <w:bCs/>
              </w:rPr>
            </w:pPr>
            <w:r w:rsidRPr="0069718E">
              <w:rPr>
                <w:bCs/>
              </w:rPr>
              <w:t>3</w:t>
            </w:r>
            <w:r w:rsidR="00504A71" w:rsidRPr="0069718E">
              <w:rPr>
                <w:bCs/>
              </w:rPr>
              <w:t xml:space="preserve">. </w:t>
            </w:r>
            <w:r w:rsidR="004870FE" w:rsidRPr="0069718E">
              <w:rPr>
                <w:bCs/>
              </w:rPr>
              <w:t>S</w:t>
            </w:r>
            <w:r w:rsidR="00504A71" w:rsidRPr="0069718E">
              <w:rPr>
                <w:bCs/>
              </w:rPr>
              <w:t>aulės elektrinės laikančiosios konstrukcijos (montavimui ant stogo arba ant žemės).</w:t>
            </w:r>
          </w:p>
          <w:p w14:paraId="40B0528B" w14:textId="77777777" w:rsidR="00504A71" w:rsidRPr="0069718E" w:rsidRDefault="00504A71" w:rsidP="00E16723">
            <w:pPr>
              <w:spacing w:line="276" w:lineRule="auto"/>
              <w:ind w:firstLine="567"/>
              <w:rPr>
                <w:bCs/>
              </w:rPr>
            </w:pPr>
            <w:r w:rsidRPr="0069718E">
              <w:rPr>
                <w:bCs/>
              </w:rPr>
              <w:t>Taip pat į apklausos formą įtraukti šie duomenys:</w:t>
            </w:r>
          </w:p>
          <w:p w14:paraId="475B86F2" w14:textId="77777777" w:rsidR="00504A71" w:rsidRPr="0069718E" w:rsidRDefault="00504A71" w:rsidP="00C417DD">
            <w:pPr>
              <w:spacing w:line="276" w:lineRule="auto"/>
              <w:ind w:firstLine="284"/>
              <w:jc w:val="both"/>
              <w:rPr>
                <w:bCs/>
              </w:rPr>
            </w:pPr>
            <w:r w:rsidRPr="0069718E">
              <w:rPr>
                <w:bCs/>
              </w:rPr>
              <w:t>1. saulės moduliams – modelis, tipas (monokristalinis, polikristalinis), 1 modulio maksimali galia (W), mažmeninė pardavimo kaina su PVM (Eur), mažmeninė pardavimo kaina be PVM (Eur);</w:t>
            </w:r>
          </w:p>
          <w:p w14:paraId="1D54D3B3" w14:textId="50E90339" w:rsidR="00504A71" w:rsidRPr="0069718E" w:rsidRDefault="00504A71" w:rsidP="00C417DD">
            <w:pPr>
              <w:spacing w:line="276" w:lineRule="auto"/>
              <w:ind w:firstLine="284"/>
              <w:jc w:val="both"/>
              <w:rPr>
                <w:bCs/>
              </w:rPr>
            </w:pPr>
            <w:r w:rsidRPr="0069718E">
              <w:rPr>
                <w:bCs/>
              </w:rPr>
              <w:t>2. įtampos keitikliams (inverteriams) – modelis, tipas, maksimali galia (W), mažmeninė pardavimo kaina su PVM (Eur), mažmeninė pardavimo kaina be PVM (Eur);</w:t>
            </w:r>
          </w:p>
          <w:p w14:paraId="5A4A2F13" w14:textId="77777777" w:rsidR="00504A71" w:rsidRPr="0069718E" w:rsidRDefault="00504A71" w:rsidP="00C417DD">
            <w:pPr>
              <w:spacing w:line="276" w:lineRule="auto"/>
              <w:ind w:firstLine="284"/>
              <w:jc w:val="both"/>
              <w:rPr>
                <w:bCs/>
              </w:rPr>
            </w:pPr>
            <w:r w:rsidRPr="0069718E">
              <w:rPr>
                <w:bCs/>
              </w:rPr>
              <w:t>3. saulės elektrinės laikančiosioms konstrukcijoms – montavimo vieta (ant stogo, ant žemės), modulių skaičius (vnt.), mažmeninė pardavimo kaina su PVM (Eur), mažmeninė pardavimo kaina be PVM (Eur);</w:t>
            </w:r>
          </w:p>
          <w:p w14:paraId="01B033DE" w14:textId="720DCEF7" w:rsidR="00504A71" w:rsidRPr="0069718E" w:rsidRDefault="004870FE" w:rsidP="00E16723">
            <w:pPr>
              <w:spacing w:line="276" w:lineRule="auto"/>
              <w:ind w:firstLine="284"/>
              <w:jc w:val="both"/>
              <w:rPr>
                <w:bCs/>
              </w:rPr>
            </w:pPr>
            <w:r w:rsidRPr="0069718E">
              <w:rPr>
                <w:bCs/>
              </w:rPr>
              <w:t>4</w:t>
            </w:r>
            <w:r w:rsidR="00504A71" w:rsidRPr="0069718E">
              <w:rPr>
                <w:bCs/>
              </w:rPr>
              <w:t>. montavimo darbams – mažmeninė pardavimo kaina su PVM (Eur), mažmeninė pardavimo kaina be PVM (Eur);</w:t>
            </w:r>
          </w:p>
          <w:p w14:paraId="54CE25CA" w14:textId="75216DAA" w:rsidR="00504A71" w:rsidRPr="0069718E" w:rsidRDefault="00504A71" w:rsidP="00E16723">
            <w:pPr>
              <w:spacing w:line="276" w:lineRule="auto"/>
              <w:ind w:firstLine="567"/>
              <w:jc w:val="both"/>
              <w:rPr>
                <w:bCs/>
              </w:rPr>
            </w:pPr>
            <w:r w:rsidRPr="0069718E">
              <w:rPr>
                <w:bCs/>
              </w:rPr>
              <w:t>Saulės elektrinių tiekėjų apklausa atlikta laikotarpyje nuo 2018 m. rugpjūčio 3 d. iki 2018 m. rugpjūčio 14 d. Tyrimo metu 23 respondentų buvo prašoma el. paštu pateikti duomenis apie produktų kainas, užpildant iš anksto paruoštą duomenų rinkimo formą. Atlikus apklausą el. paštu buvo gauti tik 7 atsakymai. Papildomai informacijos buvo ieškoma oficialiuose 16 neatsakiusių įmonių internetiniuose tinklapiuose. Atlikus paiešką internetiniuose tinklapiuose, papildomai buvo rasta tik 1 įmonė, kuri neatsakė el. paštu dėl pateikiamos kainos. Atitinkamai buvo surinkta informacija apie šios įmonės siūlomas kainas ir</w:t>
            </w:r>
            <w:r w:rsidR="004C2338" w:rsidRPr="0069718E">
              <w:rPr>
                <w:bCs/>
              </w:rPr>
              <w:t xml:space="preserve"> duomenys</w:t>
            </w:r>
            <w:r w:rsidRPr="0069718E">
              <w:rPr>
                <w:bCs/>
              </w:rPr>
              <w:t xml:space="preserve"> įtraukt</w:t>
            </w:r>
            <w:r w:rsidR="004C2338" w:rsidRPr="0069718E">
              <w:rPr>
                <w:bCs/>
              </w:rPr>
              <w:t>i</w:t>
            </w:r>
            <w:r w:rsidRPr="0069718E">
              <w:rPr>
                <w:bCs/>
              </w:rPr>
              <w:t xml:space="preserve"> į tyrimą. Iš likusios dalies įmonių duomenų nebuvo galimybės surinkti, kadangi </w:t>
            </w:r>
            <w:r w:rsidR="004C2338" w:rsidRPr="0069718E">
              <w:rPr>
                <w:bCs/>
              </w:rPr>
              <w:t xml:space="preserve">jų internetiniuose puslapiuose nebuvo </w:t>
            </w:r>
            <w:r w:rsidRPr="0069718E">
              <w:rPr>
                <w:bCs/>
              </w:rPr>
              <w:t>skelbiamos įrenginių kainos arba buvo skelbiamos tik pilnos vienos elektrinės įrengimo kainos, neišskirstant pagal elektrinės įrengimui reikalingas sudedamąsias</w:t>
            </w:r>
            <w:r w:rsidR="004C2338" w:rsidRPr="0069718E">
              <w:rPr>
                <w:bCs/>
              </w:rPr>
              <w:t xml:space="preserve"> dalis</w:t>
            </w:r>
            <w:r w:rsidRPr="0069718E">
              <w:rPr>
                <w:bCs/>
              </w:rPr>
              <w:t xml:space="preserve">. </w:t>
            </w:r>
          </w:p>
          <w:p w14:paraId="038C928C" w14:textId="1E791A61" w:rsidR="00504A71" w:rsidRPr="0069718E" w:rsidRDefault="00504A71" w:rsidP="00E16723">
            <w:pPr>
              <w:spacing w:line="276" w:lineRule="auto"/>
              <w:ind w:firstLine="567"/>
              <w:jc w:val="both"/>
              <w:rPr>
                <w:bCs/>
              </w:rPr>
            </w:pPr>
            <w:r w:rsidRPr="0069718E">
              <w:rPr>
                <w:bCs/>
              </w:rPr>
              <w:lastRenderedPageBreak/>
              <w:t xml:space="preserve">Dviem tiekėjam, kurie atsakė į apklausą, buvo išsiųsti papildomi užklausimai, prašant patikslinti montavimo kainas, nurodant, ar pateikiama montavimo kaina yra statiška nepriklausomai nuo įrenginėjamos saulės elektrinės galingumo. </w:t>
            </w:r>
          </w:p>
          <w:p w14:paraId="42DEC85F" w14:textId="3EAEC0F1" w:rsidR="00504A71" w:rsidRPr="0069718E" w:rsidRDefault="004C2338" w:rsidP="00E16723">
            <w:pPr>
              <w:spacing w:line="276" w:lineRule="auto"/>
              <w:ind w:firstLine="567"/>
              <w:jc w:val="both"/>
              <w:rPr>
                <w:bCs/>
              </w:rPr>
            </w:pPr>
            <w:r w:rsidRPr="0069718E">
              <w:rPr>
                <w:bCs/>
              </w:rPr>
              <w:t>G</w:t>
            </w:r>
            <w:r w:rsidR="00504A71" w:rsidRPr="0069718E">
              <w:rPr>
                <w:bCs/>
              </w:rPr>
              <w:t>alutinį populiacijos dydį sudaro 23 įmonės, iš kurių 8 įmonių duomenys buvo gauti apklausų ar informacijos rinkimo internetiniuose tinklapiuose būdu. Vertinant tyrimo imtį, galima teigti, kad ji yra pakankama, kadangi duomenys buvo surinkti iš didžiausių šia veikla užsiimančių įmonių. Taip pat papildomai įmonėms buvo išsiųstas L</w:t>
            </w:r>
            <w:r w:rsidRPr="0069718E">
              <w:rPr>
                <w:bCs/>
              </w:rPr>
              <w:t xml:space="preserve">ietuvos </w:t>
            </w:r>
            <w:r w:rsidR="00504A71" w:rsidRPr="0069718E">
              <w:rPr>
                <w:bCs/>
              </w:rPr>
              <w:t>R</w:t>
            </w:r>
            <w:r w:rsidRPr="0069718E">
              <w:rPr>
                <w:bCs/>
              </w:rPr>
              <w:t>espublikos</w:t>
            </w:r>
            <w:r w:rsidR="00504A71" w:rsidRPr="0069718E">
              <w:rPr>
                <w:bCs/>
              </w:rPr>
              <w:t xml:space="preserve"> </w:t>
            </w:r>
            <w:r w:rsidRPr="0069718E">
              <w:rPr>
                <w:bCs/>
              </w:rPr>
              <w:t>e</w:t>
            </w:r>
            <w:r w:rsidR="00504A71" w:rsidRPr="0069718E">
              <w:rPr>
                <w:bCs/>
              </w:rPr>
              <w:t>nergetikos ministerijos prašymas pateikti kainas, tačiau papildomų atsakymų gauta nebuvo. Papildomas priminimas tiekėjams pateikti kainas galėtų sąlygoti neadekvačių kainų pateikimą.</w:t>
            </w:r>
          </w:p>
          <w:p w14:paraId="77B9B13C" w14:textId="23C178F8" w:rsidR="00504A71" w:rsidRPr="0069718E" w:rsidRDefault="00504A71" w:rsidP="00E16723">
            <w:pPr>
              <w:spacing w:line="276" w:lineRule="auto"/>
              <w:ind w:firstLine="567"/>
              <w:jc w:val="both"/>
              <w:rPr>
                <w:bCs/>
              </w:rPr>
            </w:pPr>
            <w:r w:rsidRPr="0069718E">
              <w:rPr>
                <w:bCs/>
              </w:rPr>
              <w:t xml:space="preserve">Bendrai surinkta informacija apie tyrimo metu nagrinėjamus produktus sudaro </w:t>
            </w:r>
            <w:r w:rsidR="00A63483" w:rsidRPr="0069718E">
              <w:rPr>
                <w:bCs/>
              </w:rPr>
              <w:t xml:space="preserve">140 </w:t>
            </w:r>
            <w:r w:rsidRPr="0069718E">
              <w:rPr>
                <w:bCs/>
              </w:rPr>
              <w:t>įrašus (1–</w:t>
            </w:r>
            <w:r w:rsidR="00D75FF8" w:rsidRPr="0069718E">
              <w:rPr>
                <w:bCs/>
              </w:rPr>
              <w:t xml:space="preserve">7 </w:t>
            </w:r>
            <w:r w:rsidRPr="0069718E">
              <w:rPr>
                <w:bCs/>
              </w:rPr>
              <w:t xml:space="preserve">priedai), iš kurių saulės moduliai sudaro 18 įrašų, inverteriai – 62 įrašus, laikančiosios konstrukcijos – 26 įrašus, montavimo darbai – </w:t>
            </w:r>
            <w:r w:rsidR="00D75FF8" w:rsidRPr="0069718E">
              <w:rPr>
                <w:bCs/>
              </w:rPr>
              <w:t>7</w:t>
            </w:r>
            <w:r w:rsidR="00A63483" w:rsidRPr="0069718E">
              <w:rPr>
                <w:bCs/>
              </w:rPr>
              <w:t xml:space="preserve"> </w:t>
            </w:r>
            <w:r w:rsidRPr="0069718E">
              <w:rPr>
                <w:bCs/>
              </w:rPr>
              <w:t>įrašus</w:t>
            </w:r>
            <w:r w:rsidR="004C2338" w:rsidRPr="0069718E">
              <w:rPr>
                <w:bCs/>
              </w:rPr>
              <w:t>.</w:t>
            </w:r>
          </w:p>
          <w:p w14:paraId="29D14B00" w14:textId="0E040271" w:rsidR="00504A71" w:rsidRPr="0069718E" w:rsidRDefault="00504A71" w:rsidP="00E16723">
            <w:pPr>
              <w:spacing w:line="276" w:lineRule="auto"/>
              <w:ind w:firstLine="567"/>
              <w:jc w:val="both"/>
              <w:rPr>
                <w:bCs/>
              </w:rPr>
            </w:pPr>
            <w:r w:rsidRPr="0069718E">
              <w:rPr>
                <w:bCs/>
              </w:rPr>
              <w:t>Kadangi apibrėžtuose įrenginių techniniuose reikalavimuose, nurodyta, kad saulės moduliai gali būti monokristaliniai ir polikristaliniai, 2 įrašai su plonasluoksnių saulės modulių kainomis yra pašalinami iš tyrimo imties. Techniniuose reikalavimuose inverteriams buvo nurodyta, kad inverteriui turi būti suteikta 10 m</w:t>
            </w:r>
            <w:r w:rsidR="004C2338" w:rsidRPr="0069718E">
              <w:rPr>
                <w:bCs/>
              </w:rPr>
              <w:t>etų</w:t>
            </w:r>
            <w:r w:rsidRPr="0069718E">
              <w:rPr>
                <w:bCs/>
              </w:rPr>
              <w:t xml:space="preserve"> produkto garantija, todėl 9 įrašai, kuriuose buvo pateiktos inverterių, kuriems taikoma 5 metų garantija, buvo pašalinti iš tyrimo imties. Taip pat vienas įrašas apie inverterius buvo pašalintas iš tyrimo imties, kadangi </w:t>
            </w:r>
            <w:r w:rsidR="005F2DCC" w:rsidRPr="0069718E">
              <w:rPr>
                <w:bCs/>
              </w:rPr>
              <w:t xml:space="preserve">tiekėjai </w:t>
            </w:r>
            <w:r w:rsidRPr="0069718E">
              <w:rPr>
                <w:bCs/>
              </w:rPr>
              <w:t xml:space="preserve">nurodė, kad inverterio SolarEdge SE10K-00E įrengimui yra būtini papildomi optimizatoriai, kurių kiekį ir kainą būtų sudėtinga apskaičiuoti. </w:t>
            </w:r>
          </w:p>
          <w:p w14:paraId="248A4FBF" w14:textId="1BFCCF2C" w:rsidR="00504A71" w:rsidRPr="0069718E" w:rsidRDefault="00504A71" w:rsidP="00E16723">
            <w:pPr>
              <w:spacing w:line="276" w:lineRule="auto"/>
              <w:ind w:firstLine="567"/>
              <w:jc w:val="both"/>
              <w:rPr>
                <w:bCs/>
              </w:rPr>
            </w:pPr>
            <w:r w:rsidRPr="0069718E">
              <w:rPr>
                <w:bCs/>
              </w:rPr>
              <w:t>Apibendrinant, iš imties, kaip netinkami, buvo pašalint</w:t>
            </w:r>
            <w:r w:rsidR="004C2338" w:rsidRPr="0069718E">
              <w:rPr>
                <w:bCs/>
              </w:rPr>
              <w:t>i</w:t>
            </w:r>
            <w:r w:rsidRPr="0069718E">
              <w:rPr>
                <w:bCs/>
              </w:rPr>
              <w:t xml:space="preserve"> 1</w:t>
            </w:r>
            <w:r w:rsidR="00A63483" w:rsidRPr="0069718E">
              <w:rPr>
                <w:bCs/>
              </w:rPr>
              <w:t>2</w:t>
            </w:r>
            <w:r w:rsidRPr="0069718E">
              <w:rPr>
                <w:bCs/>
              </w:rPr>
              <w:t xml:space="preserve"> įrašų</w:t>
            </w:r>
            <w:r w:rsidR="004C2338" w:rsidRPr="0069718E">
              <w:rPr>
                <w:bCs/>
              </w:rPr>
              <w:t>.</w:t>
            </w:r>
            <w:r w:rsidRPr="0069718E">
              <w:rPr>
                <w:bCs/>
              </w:rPr>
              <w:t xml:space="preserve"> </w:t>
            </w:r>
            <w:r w:rsidR="004C2338" w:rsidRPr="0069718E">
              <w:rPr>
                <w:bCs/>
              </w:rPr>
              <w:t>B</w:t>
            </w:r>
            <w:r w:rsidRPr="0069718E">
              <w:rPr>
                <w:bCs/>
              </w:rPr>
              <w:t xml:space="preserve">endra toliau naudojama imtis sudaro </w:t>
            </w:r>
            <w:r w:rsidR="00A63483" w:rsidRPr="0069718E">
              <w:rPr>
                <w:bCs/>
              </w:rPr>
              <w:t>1</w:t>
            </w:r>
            <w:r w:rsidR="00D75FF8" w:rsidRPr="0069718E">
              <w:rPr>
                <w:bCs/>
              </w:rPr>
              <w:t>04</w:t>
            </w:r>
            <w:r w:rsidRPr="0069718E">
              <w:rPr>
                <w:bCs/>
              </w:rPr>
              <w:t xml:space="preserve"> įrašus.</w:t>
            </w:r>
          </w:p>
          <w:p w14:paraId="69221C7D" w14:textId="3E1D1988" w:rsidR="00504A71" w:rsidRPr="0069718E" w:rsidRDefault="00504A71" w:rsidP="00E16723">
            <w:pPr>
              <w:spacing w:line="276" w:lineRule="auto"/>
              <w:ind w:firstLine="567"/>
              <w:jc w:val="both"/>
            </w:pPr>
            <w:r w:rsidRPr="0069718E">
              <w:rPr>
                <w:bCs/>
              </w:rPr>
              <w:t xml:space="preserve">SPSS Modeler programos pagalba patikrinta tyrime iškelta hipotezė, kad </w:t>
            </w:r>
            <w:r w:rsidRPr="0069718E">
              <w:t>saulės modulio kaina priklauso nuo produkto tipo. Koreliacinė duomenų analizė parodė, kad egzistuoja vidutinis ryšys (koreliacijos koeficientas yra – 0,672)</w:t>
            </w:r>
            <w:r w:rsidR="004C2338" w:rsidRPr="0069718E">
              <w:t>. K</w:t>
            </w:r>
            <w:r w:rsidR="00A63483" w:rsidRPr="0069718E">
              <w:t>adangi buvo nustatytas tik vidutinio stiprumo ryšys, analizuojant duomenis nėra būtina į jį atsižvelgti</w:t>
            </w:r>
            <w:r w:rsidR="004C2338" w:rsidRPr="0069718E">
              <w:t>.</w:t>
            </w:r>
            <w:r w:rsidR="00A63483" w:rsidRPr="0069718E">
              <w:t xml:space="preserve"> </w:t>
            </w:r>
            <w:r w:rsidR="004C2338" w:rsidRPr="0069718E">
              <w:t>T</w:t>
            </w:r>
            <w:r w:rsidR="00A63483" w:rsidRPr="0069718E">
              <w:t xml:space="preserve">yrėjas pasirinko nediferencijuoti saulės modulio kainos pagal produkto tipą. </w:t>
            </w:r>
          </w:p>
          <w:p w14:paraId="5CABD9E6" w14:textId="17893A52" w:rsidR="00504A71" w:rsidRPr="0069718E" w:rsidRDefault="00504A71" w:rsidP="00E16723">
            <w:pPr>
              <w:spacing w:line="276" w:lineRule="auto"/>
              <w:ind w:firstLine="567"/>
              <w:jc w:val="both"/>
            </w:pPr>
            <w:r w:rsidRPr="0069718E">
              <w:rPr>
                <w:bCs/>
              </w:rPr>
              <w:t xml:space="preserve">Toliau patikrinta antroji hipotezė, kad </w:t>
            </w:r>
            <w:r w:rsidRPr="0069718E">
              <w:t>saulės modulių kainos skiriasi atsižvelgiant į vieno modulio maksimalią galią (nustatyta, jog egzistuoja vidutinio stiprumo ryšys, koreliacijos koeficientas – 0,5803). Daroma išvada, jog tarp saulės modulio kainos ir maksimalios vieno saulės modulio galios egzistuoja tiesinis ryšys. Remiantis šia informacija, toliau tyrime tikslinga nustatyti ne fiksuot</w:t>
            </w:r>
            <w:r w:rsidR="004C2338" w:rsidRPr="0069718E">
              <w:t>uosius vieneto</w:t>
            </w:r>
            <w:r w:rsidRPr="0069718E">
              <w:t xml:space="preserve"> įkain</w:t>
            </w:r>
            <w:r w:rsidR="004C2338" w:rsidRPr="0069718E">
              <w:t>ius</w:t>
            </w:r>
            <w:r w:rsidRPr="0069718E">
              <w:t xml:space="preserve"> produkto vienetui, tačiau fiksuot</w:t>
            </w:r>
            <w:r w:rsidR="004C2338" w:rsidRPr="0069718E">
              <w:t>uosius vieneto</w:t>
            </w:r>
            <w:r w:rsidRPr="0069718E">
              <w:t xml:space="preserve"> įkain</w:t>
            </w:r>
            <w:r w:rsidR="004C2338" w:rsidRPr="0069718E">
              <w:t>ius</w:t>
            </w:r>
            <w:r w:rsidRPr="0069718E">
              <w:t xml:space="preserve"> 1 kW, t. y. įvertinus saulės modulio galios ir kainos santykį. Apskaičiavus 1 kW kainą taip pat pastebėta, kad ryšys tarp saulės modulio galios ir jo 1 kW kainos yra neigiamas, tai reiškia, kad didėjant produkto galiai jo 1 kW kaina mažėja. Taigi, tikslinga apskaičiuoti vidutinę 1 kW modulio kainą, kuri bus įtraukta į fiksuot</w:t>
            </w:r>
            <w:r w:rsidR="004C2338" w:rsidRPr="0069718E">
              <w:t>ųjų vieneto</w:t>
            </w:r>
            <w:r w:rsidRPr="0069718E">
              <w:t xml:space="preserve"> įkaini</w:t>
            </w:r>
            <w:r w:rsidR="004C2338" w:rsidRPr="0069718E">
              <w:t>ų</w:t>
            </w:r>
            <w:r w:rsidRPr="0069718E">
              <w:t xml:space="preserve"> nustatymą.</w:t>
            </w:r>
          </w:p>
          <w:p w14:paraId="47D33B60" w14:textId="06F4D33D" w:rsidR="00504A71" w:rsidRPr="0069718E" w:rsidRDefault="00504A71" w:rsidP="00E16723">
            <w:pPr>
              <w:spacing w:line="276" w:lineRule="auto"/>
              <w:ind w:firstLine="567"/>
              <w:jc w:val="both"/>
            </w:pPr>
            <w:r w:rsidRPr="0069718E">
              <w:t xml:space="preserve">Koreliacinė analizė parodė, kad egzistuoja vidutinio stiprumo ryšys tarp įtampos keitiklio kainos ir maksimalios galios, koreliacijos koeficientas yra lygus 0,500. Atsižvelgiant į tai, tyrime </w:t>
            </w:r>
            <w:r w:rsidR="00A63483" w:rsidRPr="0069718E">
              <w:lastRenderedPageBreak/>
              <w:t>bus nustatom</w:t>
            </w:r>
            <w:r w:rsidR="004C2338" w:rsidRPr="0069718E">
              <w:t>i</w:t>
            </w:r>
            <w:r w:rsidR="00A63483" w:rsidRPr="0069718E">
              <w:t xml:space="preserve"> </w:t>
            </w:r>
            <w:r w:rsidRPr="0069718E">
              <w:t>ne fiksuot</w:t>
            </w:r>
            <w:r w:rsidR="004C2338" w:rsidRPr="0069718E">
              <w:t>ieji</w:t>
            </w:r>
            <w:r w:rsidR="00A63483" w:rsidRPr="0069718E">
              <w:t xml:space="preserve"> vieneto </w:t>
            </w:r>
            <w:r w:rsidRPr="0069718E">
              <w:t xml:space="preserve"> įkain</w:t>
            </w:r>
            <w:r w:rsidR="00A63483" w:rsidRPr="0069718E">
              <w:t>i</w:t>
            </w:r>
            <w:r w:rsidR="004C2338" w:rsidRPr="0069718E">
              <w:t>ai</w:t>
            </w:r>
            <w:r w:rsidRPr="0069718E">
              <w:t xml:space="preserve"> produkto vienetui, tačiau fiksuot</w:t>
            </w:r>
            <w:r w:rsidR="004C2338" w:rsidRPr="0069718E">
              <w:t>ieji vieneto</w:t>
            </w:r>
            <w:r w:rsidRPr="0069718E">
              <w:t xml:space="preserve"> įkain</w:t>
            </w:r>
            <w:r w:rsidR="00A63483" w:rsidRPr="0069718E">
              <w:t>i</w:t>
            </w:r>
            <w:r w:rsidR="004C2338" w:rsidRPr="0069718E">
              <w:t>ai</w:t>
            </w:r>
            <w:r w:rsidRPr="0069718E">
              <w:t xml:space="preserve"> 1kW, t. y. įvertinus produkto galios ir kainos santykį.</w:t>
            </w:r>
          </w:p>
          <w:p w14:paraId="0D999E28" w14:textId="51DCB1F3" w:rsidR="00504A71" w:rsidRPr="0069718E" w:rsidRDefault="00504A71" w:rsidP="00E16723">
            <w:pPr>
              <w:spacing w:line="276" w:lineRule="auto"/>
              <w:ind w:firstLine="567"/>
              <w:jc w:val="both"/>
            </w:pPr>
            <w:r w:rsidRPr="0069718E">
              <w:t>Koreliacinė analizė parodė, kad tarp laikančiųjų konstrukcijų pardavimo kainos ir saulės elektrinės įrengimo vietos egzistuoja silpnas ryšys, koreliacijos koeficientas yra 0,251, todėl tyrime buvo nuspręsta, nustatant fiksuot</w:t>
            </w:r>
            <w:r w:rsidR="004C2338" w:rsidRPr="0069718E">
              <w:t>uosius vieneto</w:t>
            </w:r>
            <w:r w:rsidRPr="0069718E">
              <w:t xml:space="preserve"> įkain</w:t>
            </w:r>
            <w:r w:rsidR="004C2338" w:rsidRPr="0069718E">
              <w:t>ius</w:t>
            </w:r>
            <w:r w:rsidRPr="0069718E">
              <w:t>, nediferencijuoti laikančiųjų konstrukcijų kainos, priklausomai nuo saulės elektrinės įrengimo vietos.</w:t>
            </w:r>
          </w:p>
          <w:p w14:paraId="5955148F" w14:textId="1B2A52F6" w:rsidR="00504A71" w:rsidRPr="0069718E" w:rsidRDefault="00504A71" w:rsidP="00E16723">
            <w:pPr>
              <w:spacing w:line="276" w:lineRule="auto"/>
              <w:ind w:firstLine="567"/>
              <w:jc w:val="both"/>
            </w:pPr>
            <w:r w:rsidRPr="0069718E">
              <w:t>Toliau analizuojant duomenis, tyrimo metu buvo nagrinėjamos išskirtys. (Tikrosiomis išskirtimis laikomos reikšmės nuo vidurkio nutolusios daugiau nei per 3 standartinius nuokrypius, o ekstremumai – nuo vidurkio nutolusios daugiau nei per 5 standartinius nuokrypius). Tikrųjų išskirčių analizės metu nustatyta nebuvo, todėl vidutinės reikšmės buvo apskaičiuojamos iš 1</w:t>
            </w:r>
            <w:r w:rsidR="00D75FF8" w:rsidRPr="0069718E">
              <w:t>04</w:t>
            </w:r>
            <w:r w:rsidR="00217F14" w:rsidRPr="0069718E">
              <w:t xml:space="preserve"> </w:t>
            </w:r>
            <w:r w:rsidRPr="0069718E">
              <w:t>įrašų.</w:t>
            </w:r>
          </w:p>
          <w:p w14:paraId="3DEFA027" w14:textId="00F65267" w:rsidR="00C91073" w:rsidRPr="0069718E" w:rsidRDefault="00C91073" w:rsidP="00E16723">
            <w:pPr>
              <w:ind w:firstLine="567"/>
              <w:jc w:val="both"/>
            </w:pPr>
            <w:r w:rsidRPr="0069718E">
              <w:t>Atsižvelgiant į tai, kad tyrimo metu buvo nustatyti ryšiai tarp saulės modulių galios ir 1 kW kainos bei tarp įtampos keitiklių galios ir 1 kW kainos, buvo apskaičiuotos vidutinės 1 kW kainos įrenginiui (</w:t>
            </w:r>
            <w:r w:rsidR="00DB67F5" w:rsidRPr="0069718E">
              <w:t>1</w:t>
            </w:r>
            <w:r w:rsidRPr="0069718E">
              <w:t xml:space="preserve"> lentelė, 3 ir 5 priedai). </w:t>
            </w:r>
          </w:p>
          <w:p w14:paraId="639CFC04" w14:textId="43E90250" w:rsidR="00C91073" w:rsidRPr="0069718E" w:rsidRDefault="00C91073" w:rsidP="00C91073">
            <w:pPr>
              <w:pStyle w:val="04Lenteliupavadinimai"/>
              <w:ind w:firstLine="0"/>
              <w:jc w:val="left"/>
              <w:rPr>
                <w:rFonts w:ascii="Times New Roman" w:hAnsi="Times New Roman"/>
                <w:caps w:val="0"/>
                <w:color w:val="auto"/>
              </w:rPr>
            </w:pPr>
            <w:r w:rsidRPr="0069718E">
              <w:rPr>
                <w:rFonts w:ascii="Times New Roman" w:hAnsi="Times New Roman"/>
                <w:caps w:val="0"/>
                <w:color w:val="auto"/>
              </w:rPr>
              <w:t xml:space="preserve">1 lentelė. </w:t>
            </w:r>
            <w:r w:rsidRPr="0069718E">
              <w:rPr>
                <w:rFonts w:ascii="Times New Roman" w:hAnsi="Times New Roman"/>
                <w:b w:val="0"/>
                <w:bCs w:val="0"/>
                <w:caps w:val="0"/>
                <w:color w:val="auto"/>
              </w:rPr>
              <w:t>Saulės elektrinių įrengimo namų ūkiuose išlaidų (be PVM) vidutinės reikšmės (1 kW)</w:t>
            </w:r>
          </w:p>
          <w:p w14:paraId="5D0AA069" w14:textId="77777777" w:rsidR="00C91073" w:rsidRPr="0069718E" w:rsidRDefault="00C91073" w:rsidP="00C91073">
            <w:pPr>
              <w:pStyle w:val="04Lenteliupavadinimai"/>
              <w:ind w:firstLine="0"/>
              <w:jc w:val="left"/>
              <w:rPr>
                <w:rFonts w:ascii="Times New Roman" w:hAnsi="Times New Roman"/>
                <w:color w:val="auto"/>
              </w:rPr>
            </w:pPr>
          </w:p>
          <w:tbl>
            <w:tblPr>
              <w:tblStyle w:val="TableGrid"/>
              <w:tblW w:w="0" w:type="auto"/>
              <w:jc w:val="center"/>
              <w:tblLook w:val="04A0" w:firstRow="1" w:lastRow="0" w:firstColumn="1" w:lastColumn="0" w:noHBand="0" w:noVBand="1"/>
            </w:tblPr>
            <w:tblGrid>
              <w:gridCol w:w="1714"/>
              <w:gridCol w:w="2147"/>
              <w:gridCol w:w="2422"/>
              <w:gridCol w:w="1211"/>
            </w:tblGrid>
            <w:tr w:rsidR="0069718E" w:rsidRPr="0069718E" w14:paraId="32E8CDB7" w14:textId="77777777" w:rsidTr="00961E4E">
              <w:trPr>
                <w:trHeight w:val="275"/>
                <w:jc w:val="center"/>
              </w:trPr>
              <w:tc>
                <w:tcPr>
                  <w:tcW w:w="1714" w:type="dxa"/>
                  <w:noWrap/>
                </w:tcPr>
                <w:p w14:paraId="187D0521" w14:textId="77777777" w:rsidR="00C91073" w:rsidRPr="0069718E" w:rsidRDefault="00C91073" w:rsidP="00C91073">
                  <w:pPr>
                    <w:spacing w:line="240" w:lineRule="auto"/>
                    <w:ind w:firstLine="22"/>
                    <w:jc w:val="center"/>
                    <w:rPr>
                      <w:rFonts w:eastAsia="Times New Roman" w:cstheme="minorHAnsi"/>
                      <w:b/>
                      <w:sz w:val="20"/>
                      <w:szCs w:val="20"/>
                      <w:lang w:eastAsia="lt-LT"/>
                    </w:rPr>
                  </w:pPr>
                  <w:r w:rsidRPr="0069718E">
                    <w:rPr>
                      <w:rFonts w:eastAsia="Times New Roman" w:cstheme="minorBidi"/>
                      <w:b/>
                      <w:bCs/>
                      <w:sz w:val="20"/>
                      <w:szCs w:val="20"/>
                      <w:lang w:eastAsia="lt-LT"/>
                    </w:rPr>
                    <w:t>Išlaidų tipas</w:t>
                  </w:r>
                </w:p>
              </w:tc>
              <w:tc>
                <w:tcPr>
                  <w:tcW w:w="2147" w:type="dxa"/>
                </w:tcPr>
                <w:p w14:paraId="0F3A8BD2" w14:textId="77777777" w:rsidR="00C91073" w:rsidRPr="0069718E" w:rsidRDefault="00C91073" w:rsidP="00C91073">
                  <w:pPr>
                    <w:spacing w:line="240" w:lineRule="auto"/>
                    <w:ind w:firstLine="22"/>
                    <w:jc w:val="center"/>
                    <w:rPr>
                      <w:rFonts w:eastAsia="Times New Roman" w:cstheme="minorHAnsi"/>
                      <w:b/>
                      <w:sz w:val="20"/>
                      <w:szCs w:val="20"/>
                      <w:lang w:eastAsia="lt-LT"/>
                    </w:rPr>
                  </w:pPr>
                  <w:r w:rsidRPr="0069718E">
                    <w:rPr>
                      <w:rFonts w:eastAsia="Times New Roman" w:cstheme="minorBidi"/>
                      <w:b/>
                      <w:bCs/>
                      <w:sz w:val="20"/>
                      <w:szCs w:val="20"/>
                      <w:lang w:eastAsia="lt-LT"/>
                    </w:rPr>
                    <w:t>Aritmetinis vidurkis, Eur</w:t>
                  </w:r>
                </w:p>
              </w:tc>
              <w:tc>
                <w:tcPr>
                  <w:tcW w:w="2422" w:type="dxa"/>
                </w:tcPr>
                <w:p w14:paraId="5412C00B" w14:textId="77777777" w:rsidR="00C91073" w:rsidRPr="0069718E" w:rsidRDefault="00C91073" w:rsidP="00C91073">
                  <w:pPr>
                    <w:spacing w:line="240" w:lineRule="auto"/>
                    <w:ind w:firstLine="22"/>
                    <w:jc w:val="center"/>
                    <w:rPr>
                      <w:rFonts w:eastAsia="Times New Roman" w:cstheme="minorHAnsi"/>
                      <w:b/>
                      <w:sz w:val="20"/>
                      <w:szCs w:val="20"/>
                      <w:lang w:eastAsia="lt-LT"/>
                    </w:rPr>
                  </w:pPr>
                  <w:r w:rsidRPr="0069718E">
                    <w:rPr>
                      <w:rFonts w:eastAsia="Times New Roman" w:cstheme="minorBidi"/>
                      <w:b/>
                      <w:bCs/>
                      <w:sz w:val="20"/>
                      <w:szCs w:val="20"/>
                      <w:lang w:eastAsia="lt-LT"/>
                    </w:rPr>
                    <w:t>Standartinis nuokrypis</w:t>
                  </w:r>
                </w:p>
              </w:tc>
              <w:tc>
                <w:tcPr>
                  <w:tcW w:w="1211" w:type="dxa"/>
                </w:tcPr>
                <w:p w14:paraId="6E5E4E25" w14:textId="77777777" w:rsidR="00C91073" w:rsidRPr="0069718E" w:rsidRDefault="00C91073" w:rsidP="00C91073">
                  <w:pPr>
                    <w:spacing w:line="240" w:lineRule="auto"/>
                    <w:ind w:firstLine="22"/>
                    <w:jc w:val="center"/>
                    <w:rPr>
                      <w:rFonts w:eastAsia="Times New Roman" w:cstheme="minorHAnsi"/>
                      <w:b/>
                      <w:sz w:val="20"/>
                      <w:szCs w:val="20"/>
                      <w:lang w:eastAsia="lt-LT"/>
                    </w:rPr>
                  </w:pPr>
                  <w:r w:rsidRPr="0069718E">
                    <w:rPr>
                      <w:rFonts w:eastAsia="Times New Roman" w:cstheme="minorBidi"/>
                      <w:b/>
                      <w:bCs/>
                      <w:sz w:val="20"/>
                      <w:szCs w:val="20"/>
                      <w:lang w:eastAsia="lt-LT"/>
                    </w:rPr>
                    <w:t>Mediana, Eur</w:t>
                  </w:r>
                </w:p>
              </w:tc>
            </w:tr>
            <w:tr w:rsidR="0069718E" w:rsidRPr="0069718E" w14:paraId="142F592B" w14:textId="77777777" w:rsidTr="00961E4E">
              <w:trPr>
                <w:trHeight w:val="160"/>
                <w:jc w:val="center"/>
              </w:trPr>
              <w:tc>
                <w:tcPr>
                  <w:tcW w:w="1714" w:type="dxa"/>
                  <w:noWrap/>
                </w:tcPr>
                <w:p w14:paraId="2828AB17" w14:textId="77777777" w:rsidR="00C91073" w:rsidRPr="0069718E" w:rsidRDefault="00C91073" w:rsidP="00C91073">
                  <w:pPr>
                    <w:pStyle w:val="07TXTlenteles"/>
                    <w:rPr>
                      <w:sz w:val="20"/>
                      <w:szCs w:val="20"/>
                    </w:rPr>
                  </w:pPr>
                  <w:r w:rsidRPr="0069718E">
                    <w:rPr>
                      <w:sz w:val="20"/>
                      <w:szCs w:val="20"/>
                    </w:rPr>
                    <w:t>1</w:t>
                  </w:r>
                </w:p>
              </w:tc>
              <w:tc>
                <w:tcPr>
                  <w:tcW w:w="2147" w:type="dxa"/>
                </w:tcPr>
                <w:p w14:paraId="3B386161" w14:textId="77777777" w:rsidR="00C91073" w:rsidRPr="0069718E" w:rsidRDefault="00C91073" w:rsidP="00C91073">
                  <w:pPr>
                    <w:pStyle w:val="07TXTlenteles"/>
                    <w:rPr>
                      <w:sz w:val="20"/>
                      <w:szCs w:val="20"/>
                    </w:rPr>
                  </w:pPr>
                  <w:r w:rsidRPr="0069718E">
                    <w:rPr>
                      <w:sz w:val="20"/>
                      <w:szCs w:val="20"/>
                    </w:rPr>
                    <w:t>2</w:t>
                  </w:r>
                </w:p>
              </w:tc>
              <w:tc>
                <w:tcPr>
                  <w:tcW w:w="2422" w:type="dxa"/>
                </w:tcPr>
                <w:p w14:paraId="7CFC9FC6" w14:textId="77777777" w:rsidR="00C91073" w:rsidRPr="0069718E" w:rsidRDefault="00C91073" w:rsidP="00C91073">
                  <w:pPr>
                    <w:pStyle w:val="07TXTlenteles"/>
                    <w:rPr>
                      <w:sz w:val="20"/>
                      <w:szCs w:val="20"/>
                    </w:rPr>
                  </w:pPr>
                  <w:r w:rsidRPr="0069718E">
                    <w:rPr>
                      <w:sz w:val="20"/>
                      <w:szCs w:val="20"/>
                    </w:rPr>
                    <w:t>3</w:t>
                  </w:r>
                </w:p>
              </w:tc>
              <w:tc>
                <w:tcPr>
                  <w:tcW w:w="1211" w:type="dxa"/>
                </w:tcPr>
                <w:p w14:paraId="028A7175" w14:textId="77777777" w:rsidR="00C91073" w:rsidRPr="0069718E" w:rsidRDefault="00C91073" w:rsidP="00C91073">
                  <w:pPr>
                    <w:pStyle w:val="07TXTlenteles"/>
                    <w:rPr>
                      <w:sz w:val="20"/>
                      <w:szCs w:val="20"/>
                    </w:rPr>
                  </w:pPr>
                  <w:r w:rsidRPr="0069718E">
                    <w:rPr>
                      <w:sz w:val="20"/>
                      <w:szCs w:val="20"/>
                    </w:rPr>
                    <w:t>4</w:t>
                  </w:r>
                </w:p>
              </w:tc>
            </w:tr>
            <w:tr w:rsidR="0069718E" w:rsidRPr="0069718E" w14:paraId="27245B4A" w14:textId="77777777" w:rsidTr="00961E4E">
              <w:trPr>
                <w:trHeight w:val="202"/>
                <w:jc w:val="center"/>
              </w:trPr>
              <w:tc>
                <w:tcPr>
                  <w:tcW w:w="1714" w:type="dxa"/>
                  <w:noWrap/>
                </w:tcPr>
                <w:p w14:paraId="777C7AEC" w14:textId="77777777" w:rsidR="00C91073" w:rsidRPr="0069718E" w:rsidRDefault="00C91073" w:rsidP="00C91073">
                  <w:pPr>
                    <w:spacing w:line="240" w:lineRule="auto"/>
                    <w:rPr>
                      <w:rFonts w:cs="Calibri"/>
                      <w:sz w:val="20"/>
                      <w:szCs w:val="20"/>
                    </w:rPr>
                  </w:pPr>
                  <w:r w:rsidRPr="0069718E">
                    <w:rPr>
                      <w:rFonts w:cs="Calibri"/>
                      <w:sz w:val="20"/>
                      <w:szCs w:val="20"/>
                    </w:rPr>
                    <w:t>Saulės modulis</w:t>
                  </w:r>
                </w:p>
              </w:tc>
              <w:tc>
                <w:tcPr>
                  <w:tcW w:w="2147" w:type="dxa"/>
                </w:tcPr>
                <w:p w14:paraId="7D849855" w14:textId="77777777" w:rsidR="00C91073" w:rsidRPr="0069718E" w:rsidRDefault="00C91073" w:rsidP="00C91073">
                  <w:pPr>
                    <w:spacing w:line="240" w:lineRule="auto"/>
                    <w:rPr>
                      <w:rFonts w:cs="Calibri"/>
                      <w:sz w:val="20"/>
                      <w:szCs w:val="20"/>
                    </w:rPr>
                  </w:pPr>
                  <w:r w:rsidRPr="0069718E">
                    <w:rPr>
                      <w:rFonts w:cs="Calibri"/>
                      <w:sz w:val="20"/>
                      <w:szCs w:val="20"/>
                    </w:rPr>
                    <w:t>527,03</w:t>
                  </w:r>
                </w:p>
              </w:tc>
              <w:tc>
                <w:tcPr>
                  <w:tcW w:w="2422" w:type="dxa"/>
                </w:tcPr>
                <w:p w14:paraId="62D4E498" w14:textId="77777777" w:rsidR="00C91073" w:rsidRPr="0069718E" w:rsidRDefault="00C91073" w:rsidP="00C91073">
                  <w:pPr>
                    <w:spacing w:line="240" w:lineRule="auto"/>
                    <w:rPr>
                      <w:rFonts w:cs="Calibri"/>
                      <w:sz w:val="20"/>
                      <w:szCs w:val="20"/>
                    </w:rPr>
                  </w:pPr>
                  <w:r w:rsidRPr="0069718E">
                    <w:rPr>
                      <w:rFonts w:cs="Calibri"/>
                      <w:sz w:val="20"/>
                      <w:szCs w:val="20"/>
                    </w:rPr>
                    <w:t>106,25</w:t>
                  </w:r>
                </w:p>
              </w:tc>
              <w:tc>
                <w:tcPr>
                  <w:tcW w:w="1211" w:type="dxa"/>
                </w:tcPr>
                <w:p w14:paraId="1C5294D4" w14:textId="77777777" w:rsidR="00C91073" w:rsidRPr="0069718E" w:rsidRDefault="00C91073" w:rsidP="00C91073">
                  <w:pPr>
                    <w:spacing w:line="240" w:lineRule="auto"/>
                    <w:rPr>
                      <w:rFonts w:cs="Calibri"/>
                      <w:sz w:val="20"/>
                      <w:szCs w:val="20"/>
                    </w:rPr>
                  </w:pPr>
                  <w:r w:rsidRPr="0069718E">
                    <w:rPr>
                      <w:rFonts w:cs="Calibri"/>
                      <w:sz w:val="20"/>
                      <w:szCs w:val="20"/>
                    </w:rPr>
                    <w:t>508,56</w:t>
                  </w:r>
                </w:p>
              </w:tc>
            </w:tr>
            <w:tr w:rsidR="0069718E" w:rsidRPr="0069718E" w14:paraId="0E28C826" w14:textId="77777777" w:rsidTr="00961E4E">
              <w:trPr>
                <w:trHeight w:val="282"/>
                <w:jc w:val="center"/>
              </w:trPr>
              <w:tc>
                <w:tcPr>
                  <w:tcW w:w="1714" w:type="dxa"/>
                  <w:noWrap/>
                </w:tcPr>
                <w:p w14:paraId="38CEEA4B" w14:textId="77777777" w:rsidR="00C91073" w:rsidRPr="0069718E" w:rsidRDefault="00C91073" w:rsidP="00C91073">
                  <w:pPr>
                    <w:spacing w:line="240" w:lineRule="auto"/>
                    <w:rPr>
                      <w:rFonts w:cs="Calibri"/>
                      <w:sz w:val="20"/>
                      <w:szCs w:val="20"/>
                      <w:highlight w:val="red"/>
                    </w:rPr>
                  </w:pPr>
                  <w:r w:rsidRPr="0069718E">
                    <w:rPr>
                      <w:rFonts w:cs="Calibri"/>
                      <w:sz w:val="20"/>
                      <w:szCs w:val="20"/>
                    </w:rPr>
                    <w:t xml:space="preserve">Įtampos keitiklis </w:t>
                  </w:r>
                </w:p>
              </w:tc>
              <w:tc>
                <w:tcPr>
                  <w:tcW w:w="2147" w:type="dxa"/>
                </w:tcPr>
                <w:p w14:paraId="74FF12DD" w14:textId="77777777" w:rsidR="00C91073" w:rsidRPr="0069718E" w:rsidRDefault="00C91073" w:rsidP="00C91073">
                  <w:pPr>
                    <w:spacing w:line="240" w:lineRule="auto"/>
                    <w:rPr>
                      <w:rFonts w:cs="Calibri"/>
                      <w:sz w:val="20"/>
                      <w:szCs w:val="20"/>
                    </w:rPr>
                  </w:pPr>
                  <w:r w:rsidRPr="0069718E">
                    <w:rPr>
                      <w:rFonts w:cs="Calibri"/>
                      <w:sz w:val="20"/>
                      <w:szCs w:val="20"/>
                    </w:rPr>
                    <w:t>290,20</w:t>
                  </w:r>
                </w:p>
              </w:tc>
              <w:tc>
                <w:tcPr>
                  <w:tcW w:w="2422" w:type="dxa"/>
                </w:tcPr>
                <w:p w14:paraId="78839D65" w14:textId="77777777" w:rsidR="00C91073" w:rsidRPr="0069718E" w:rsidRDefault="00C91073" w:rsidP="00C91073">
                  <w:pPr>
                    <w:spacing w:line="240" w:lineRule="auto"/>
                    <w:rPr>
                      <w:rFonts w:cs="Calibri"/>
                      <w:sz w:val="20"/>
                      <w:szCs w:val="20"/>
                    </w:rPr>
                  </w:pPr>
                  <w:r w:rsidRPr="0069718E">
                    <w:rPr>
                      <w:rFonts w:cs="Calibri"/>
                      <w:sz w:val="20"/>
                      <w:szCs w:val="20"/>
                    </w:rPr>
                    <w:t>88,24</w:t>
                  </w:r>
                </w:p>
              </w:tc>
              <w:tc>
                <w:tcPr>
                  <w:tcW w:w="1211" w:type="dxa"/>
                </w:tcPr>
                <w:p w14:paraId="6C3A284B" w14:textId="77777777" w:rsidR="00C91073" w:rsidRPr="0069718E" w:rsidRDefault="00C91073" w:rsidP="00C91073">
                  <w:pPr>
                    <w:spacing w:line="240" w:lineRule="auto"/>
                    <w:rPr>
                      <w:rFonts w:cs="Calibri"/>
                      <w:sz w:val="20"/>
                      <w:szCs w:val="20"/>
                    </w:rPr>
                  </w:pPr>
                  <w:r w:rsidRPr="0069718E">
                    <w:rPr>
                      <w:rFonts w:cs="Calibri"/>
                      <w:sz w:val="20"/>
                      <w:szCs w:val="20"/>
                    </w:rPr>
                    <w:t>300,00</w:t>
                  </w:r>
                </w:p>
              </w:tc>
            </w:tr>
          </w:tbl>
          <w:p w14:paraId="1AA3761E" w14:textId="77777777" w:rsidR="008E3A16" w:rsidRPr="0069718E" w:rsidRDefault="008E3A16" w:rsidP="00E16723">
            <w:pPr>
              <w:spacing w:line="276" w:lineRule="auto"/>
              <w:ind w:firstLine="567"/>
              <w:jc w:val="both"/>
            </w:pPr>
          </w:p>
          <w:p w14:paraId="39A96FAA" w14:textId="00FBF5CE" w:rsidR="00961E4E" w:rsidRDefault="00DB67F5" w:rsidP="00DB67F5">
            <w:pPr>
              <w:spacing w:before="0" w:after="0" w:line="280" w:lineRule="exact"/>
              <w:contextualSpacing/>
              <w:jc w:val="both"/>
              <w:rPr>
                <w:rFonts w:eastAsia="Calibri"/>
                <w:b/>
                <w:bCs/>
                <w:kern w:val="10"/>
                <w:sz w:val="21"/>
                <w:szCs w:val="32"/>
                <w:lang w:eastAsia="en-GB"/>
              </w:rPr>
            </w:pPr>
            <w:r w:rsidRPr="0069718E">
              <w:t xml:space="preserve">Siekiant, kad gauti duomenys būtų palyginami tarpusavyje, taip pat buvo apskaičiuotas vidutinis 1 kW saulės elektrinės įrengimui reikalingų saulės modulių skaičius (2 lentelė, 3 ir </w:t>
            </w:r>
            <w:r w:rsidR="002157F5" w:rsidRPr="0069718E">
              <w:t>8</w:t>
            </w:r>
            <w:r w:rsidRPr="0069718E">
              <w:t xml:space="preserve"> priedai). </w:t>
            </w:r>
          </w:p>
          <w:p w14:paraId="57CFDC92" w14:textId="77777777" w:rsidR="00961E4E" w:rsidRDefault="00961E4E" w:rsidP="00DB67F5">
            <w:pPr>
              <w:spacing w:before="0" w:after="0" w:line="280" w:lineRule="exact"/>
              <w:contextualSpacing/>
              <w:jc w:val="both"/>
              <w:rPr>
                <w:rFonts w:eastAsia="Calibri"/>
                <w:b/>
                <w:bCs/>
                <w:kern w:val="10"/>
                <w:sz w:val="21"/>
                <w:szCs w:val="32"/>
                <w:lang w:eastAsia="en-GB"/>
              </w:rPr>
            </w:pPr>
          </w:p>
          <w:p w14:paraId="188B4009" w14:textId="342DB043" w:rsidR="00DB67F5" w:rsidRPr="0069718E" w:rsidRDefault="00D8711E" w:rsidP="00DB67F5">
            <w:pPr>
              <w:spacing w:before="0" w:after="0" w:line="280" w:lineRule="exact"/>
              <w:contextualSpacing/>
              <w:jc w:val="both"/>
              <w:rPr>
                <w:rFonts w:eastAsia="Calibri"/>
                <w:kern w:val="10"/>
                <w:sz w:val="21"/>
                <w:szCs w:val="32"/>
                <w:lang w:eastAsia="en-GB"/>
              </w:rPr>
            </w:pPr>
            <w:r w:rsidRPr="0069718E">
              <w:rPr>
                <w:rFonts w:eastAsia="Calibri"/>
                <w:b/>
                <w:bCs/>
                <w:kern w:val="10"/>
                <w:sz w:val="21"/>
                <w:szCs w:val="32"/>
                <w:lang w:eastAsia="en-GB"/>
              </w:rPr>
              <w:t xml:space="preserve">2 </w:t>
            </w:r>
            <w:r w:rsidR="00DB67F5" w:rsidRPr="0069718E">
              <w:rPr>
                <w:rFonts w:eastAsia="Calibri"/>
                <w:b/>
                <w:bCs/>
                <w:kern w:val="10"/>
                <w:sz w:val="21"/>
                <w:szCs w:val="32"/>
                <w:lang w:eastAsia="en-GB"/>
              </w:rPr>
              <w:t xml:space="preserve">lentelė. </w:t>
            </w:r>
            <w:r w:rsidR="00DB67F5" w:rsidRPr="0069718E">
              <w:rPr>
                <w:rFonts w:eastAsia="Calibri"/>
                <w:kern w:val="10"/>
                <w:sz w:val="21"/>
                <w:szCs w:val="32"/>
                <w:lang w:eastAsia="en-GB"/>
              </w:rPr>
              <w:t>Vidutinis 1kW reikalingų saulės modulių skaičius</w:t>
            </w:r>
          </w:p>
          <w:p w14:paraId="0DE4D35A" w14:textId="77777777" w:rsidR="008E3A16" w:rsidRPr="0069718E" w:rsidRDefault="008E3A16" w:rsidP="00DB67F5">
            <w:pPr>
              <w:spacing w:before="0" w:after="0" w:line="280" w:lineRule="exact"/>
              <w:contextualSpacing/>
              <w:jc w:val="both"/>
              <w:rPr>
                <w:rFonts w:eastAsia="Calibri"/>
                <w:caps/>
                <w:kern w:val="10"/>
                <w:sz w:val="21"/>
                <w:szCs w:val="32"/>
                <w:lang w:eastAsia="en-GB"/>
              </w:rPr>
            </w:pPr>
          </w:p>
          <w:tbl>
            <w:tblPr>
              <w:tblStyle w:val="TableGridLight1"/>
              <w:tblW w:w="7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348"/>
              <w:gridCol w:w="1712"/>
              <w:gridCol w:w="1712"/>
            </w:tblGrid>
            <w:tr w:rsidR="0069718E" w:rsidRPr="0069718E" w14:paraId="51CF1E23" w14:textId="77777777" w:rsidTr="00961E4E">
              <w:trPr>
                <w:trHeight w:val="331"/>
                <w:jc w:val="center"/>
              </w:trPr>
              <w:tc>
                <w:tcPr>
                  <w:tcW w:w="1611" w:type="dxa"/>
                  <w:noWrap/>
                  <w:hideMark/>
                </w:tcPr>
                <w:p w14:paraId="3124659F" w14:textId="77777777" w:rsidR="00DB67F5" w:rsidRPr="0069718E" w:rsidRDefault="00DB67F5" w:rsidP="00961E4E">
                  <w:pPr>
                    <w:spacing w:before="0" w:after="0" w:line="240" w:lineRule="auto"/>
                    <w:ind w:firstLine="22"/>
                    <w:contextualSpacing/>
                    <w:rPr>
                      <w:rFonts w:eastAsia="Times New Roman"/>
                      <w:b/>
                      <w:kern w:val="10"/>
                      <w:sz w:val="20"/>
                      <w:szCs w:val="20"/>
                      <w:lang w:eastAsia="lt-LT"/>
                    </w:rPr>
                  </w:pPr>
                  <w:r w:rsidRPr="0069718E">
                    <w:rPr>
                      <w:rFonts w:eastAsia="Calibri"/>
                      <w:b/>
                      <w:bCs/>
                      <w:kern w:val="10"/>
                      <w:sz w:val="20"/>
                      <w:szCs w:val="20"/>
                      <w:lang w:eastAsia="en-GB"/>
                    </w:rPr>
                    <w:t>Įrenginys</w:t>
                  </w:r>
                </w:p>
              </w:tc>
              <w:tc>
                <w:tcPr>
                  <w:tcW w:w="2348" w:type="dxa"/>
                  <w:hideMark/>
                </w:tcPr>
                <w:p w14:paraId="5C5B621F" w14:textId="77777777" w:rsidR="00DB67F5" w:rsidRPr="0069718E" w:rsidRDefault="00DB67F5" w:rsidP="00DB67F5">
                  <w:pPr>
                    <w:spacing w:before="0" w:after="0" w:line="240" w:lineRule="auto"/>
                    <w:contextualSpacing/>
                    <w:jc w:val="center"/>
                    <w:rPr>
                      <w:rFonts w:eastAsia="Calibri"/>
                      <w:b/>
                      <w:kern w:val="10"/>
                      <w:sz w:val="20"/>
                      <w:szCs w:val="20"/>
                      <w:lang w:eastAsia="en-GB"/>
                    </w:rPr>
                  </w:pPr>
                  <w:r w:rsidRPr="0069718E">
                    <w:rPr>
                      <w:rFonts w:eastAsia="Calibri"/>
                      <w:b/>
                      <w:bCs/>
                      <w:kern w:val="10"/>
                      <w:sz w:val="20"/>
                      <w:szCs w:val="20"/>
                      <w:lang w:eastAsia="en-GB"/>
                    </w:rPr>
                    <w:t>Aritmetinis vidurkis, vnt.</w:t>
                  </w:r>
                </w:p>
              </w:tc>
              <w:tc>
                <w:tcPr>
                  <w:tcW w:w="0" w:type="auto"/>
                </w:tcPr>
                <w:p w14:paraId="38D0258A" w14:textId="77777777" w:rsidR="00DB67F5" w:rsidRPr="0069718E" w:rsidRDefault="00DB67F5" w:rsidP="00DB67F5">
                  <w:pPr>
                    <w:spacing w:before="0" w:after="0" w:line="240" w:lineRule="auto"/>
                    <w:ind w:firstLine="22"/>
                    <w:contextualSpacing/>
                    <w:jc w:val="center"/>
                    <w:rPr>
                      <w:rFonts w:eastAsia="Calibri"/>
                      <w:b/>
                      <w:kern w:val="10"/>
                      <w:sz w:val="20"/>
                      <w:szCs w:val="20"/>
                      <w:lang w:eastAsia="en-GB"/>
                    </w:rPr>
                  </w:pPr>
                  <w:r w:rsidRPr="0069718E">
                    <w:rPr>
                      <w:rFonts w:eastAsia="Calibri"/>
                      <w:b/>
                      <w:bCs/>
                      <w:kern w:val="10"/>
                      <w:sz w:val="20"/>
                      <w:szCs w:val="20"/>
                      <w:lang w:eastAsia="en-GB"/>
                    </w:rPr>
                    <w:t>Standartinis nuokrypis</w:t>
                  </w:r>
                </w:p>
              </w:tc>
              <w:tc>
                <w:tcPr>
                  <w:tcW w:w="1712" w:type="dxa"/>
                </w:tcPr>
                <w:p w14:paraId="243CF6A7" w14:textId="77777777" w:rsidR="00DB67F5" w:rsidRPr="0069718E" w:rsidRDefault="00DB67F5" w:rsidP="00DB67F5">
                  <w:pPr>
                    <w:spacing w:before="0" w:after="0" w:line="240" w:lineRule="auto"/>
                    <w:ind w:firstLine="22"/>
                    <w:contextualSpacing/>
                    <w:jc w:val="center"/>
                    <w:rPr>
                      <w:rFonts w:eastAsia="Calibri"/>
                      <w:b/>
                      <w:kern w:val="10"/>
                      <w:sz w:val="20"/>
                      <w:szCs w:val="20"/>
                      <w:lang w:eastAsia="en-GB"/>
                    </w:rPr>
                  </w:pPr>
                  <w:r w:rsidRPr="0069718E">
                    <w:rPr>
                      <w:rFonts w:eastAsia="Calibri"/>
                      <w:b/>
                      <w:bCs/>
                      <w:kern w:val="10"/>
                      <w:sz w:val="20"/>
                      <w:szCs w:val="20"/>
                      <w:lang w:eastAsia="en-GB"/>
                    </w:rPr>
                    <w:t>Mediana, vnt.</w:t>
                  </w:r>
                </w:p>
              </w:tc>
            </w:tr>
            <w:tr w:rsidR="0069718E" w:rsidRPr="0069718E" w14:paraId="1DEB63C7" w14:textId="77777777" w:rsidTr="00961E4E">
              <w:trPr>
                <w:trHeight w:val="379"/>
                <w:jc w:val="center"/>
              </w:trPr>
              <w:tc>
                <w:tcPr>
                  <w:tcW w:w="1611" w:type="dxa"/>
                  <w:noWrap/>
                </w:tcPr>
                <w:p w14:paraId="11C40AC5" w14:textId="77777777" w:rsidR="00DB67F5" w:rsidRPr="0057012A" w:rsidRDefault="00DB67F5" w:rsidP="00DB67F5">
                  <w:pPr>
                    <w:spacing w:before="0" w:after="0" w:line="240" w:lineRule="auto"/>
                    <w:ind w:firstLine="22"/>
                    <w:contextualSpacing/>
                    <w:jc w:val="center"/>
                    <w:rPr>
                      <w:rFonts w:eastAsia="Times New Roman"/>
                      <w:bCs/>
                      <w:kern w:val="10"/>
                      <w:sz w:val="20"/>
                      <w:szCs w:val="20"/>
                      <w:lang w:eastAsia="lt-LT"/>
                    </w:rPr>
                  </w:pPr>
                  <w:r w:rsidRPr="0057012A">
                    <w:rPr>
                      <w:rFonts w:eastAsia="Calibri"/>
                      <w:bCs/>
                      <w:kern w:val="10"/>
                      <w:sz w:val="20"/>
                      <w:szCs w:val="20"/>
                      <w:lang w:eastAsia="en-GB"/>
                    </w:rPr>
                    <w:t>1</w:t>
                  </w:r>
                </w:p>
              </w:tc>
              <w:tc>
                <w:tcPr>
                  <w:tcW w:w="2348" w:type="dxa"/>
                </w:tcPr>
                <w:p w14:paraId="28DDEA2E" w14:textId="77777777" w:rsidR="00DB67F5" w:rsidRPr="0069718E" w:rsidRDefault="00DB67F5" w:rsidP="00DB67F5">
                  <w:pPr>
                    <w:spacing w:before="0" w:after="0" w:line="280" w:lineRule="exact"/>
                    <w:jc w:val="center"/>
                    <w:rPr>
                      <w:rFonts w:eastAsia="Calibri"/>
                      <w:kern w:val="10"/>
                      <w:sz w:val="20"/>
                      <w:szCs w:val="20"/>
                      <w:lang w:eastAsia="en-GB"/>
                    </w:rPr>
                  </w:pPr>
                  <w:r w:rsidRPr="0069718E">
                    <w:rPr>
                      <w:rFonts w:eastAsia="Calibri"/>
                      <w:kern w:val="10"/>
                      <w:sz w:val="20"/>
                      <w:szCs w:val="20"/>
                      <w:lang w:eastAsia="en-GB"/>
                    </w:rPr>
                    <w:t>2</w:t>
                  </w:r>
                </w:p>
              </w:tc>
              <w:tc>
                <w:tcPr>
                  <w:tcW w:w="0" w:type="auto"/>
                </w:tcPr>
                <w:p w14:paraId="646DAC8B" w14:textId="77777777" w:rsidR="00DB67F5" w:rsidRPr="0069718E" w:rsidRDefault="00DB67F5" w:rsidP="00DB67F5">
                  <w:pPr>
                    <w:spacing w:before="0" w:after="0" w:line="280" w:lineRule="exact"/>
                    <w:jc w:val="center"/>
                    <w:rPr>
                      <w:rFonts w:eastAsia="Calibri"/>
                      <w:kern w:val="10"/>
                      <w:sz w:val="20"/>
                      <w:szCs w:val="20"/>
                      <w:lang w:eastAsia="en-GB"/>
                    </w:rPr>
                  </w:pPr>
                  <w:r w:rsidRPr="0069718E">
                    <w:rPr>
                      <w:rFonts w:eastAsia="Calibri"/>
                      <w:kern w:val="10"/>
                      <w:sz w:val="20"/>
                      <w:szCs w:val="20"/>
                      <w:lang w:eastAsia="en-GB"/>
                    </w:rPr>
                    <w:t>3</w:t>
                  </w:r>
                </w:p>
              </w:tc>
              <w:tc>
                <w:tcPr>
                  <w:tcW w:w="0" w:type="auto"/>
                </w:tcPr>
                <w:p w14:paraId="5E81356C" w14:textId="77777777" w:rsidR="00DB67F5" w:rsidRPr="0069718E" w:rsidRDefault="00DB67F5" w:rsidP="00DB67F5">
                  <w:pPr>
                    <w:spacing w:before="0" w:after="0" w:line="280" w:lineRule="exact"/>
                    <w:jc w:val="center"/>
                    <w:rPr>
                      <w:rFonts w:eastAsia="Calibri"/>
                      <w:kern w:val="10"/>
                      <w:sz w:val="20"/>
                      <w:szCs w:val="20"/>
                      <w:lang w:eastAsia="en-GB"/>
                    </w:rPr>
                  </w:pPr>
                  <w:r w:rsidRPr="0069718E">
                    <w:rPr>
                      <w:rFonts w:eastAsia="Calibri"/>
                      <w:kern w:val="10"/>
                      <w:sz w:val="20"/>
                      <w:szCs w:val="20"/>
                      <w:lang w:eastAsia="en-GB"/>
                    </w:rPr>
                    <w:t>4</w:t>
                  </w:r>
                </w:p>
              </w:tc>
            </w:tr>
            <w:tr w:rsidR="0069718E" w:rsidRPr="0069718E" w14:paraId="07860161" w14:textId="77777777" w:rsidTr="00961E4E">
              <w:trPr>
                <w:trHeight w:val="331"/>
                <w:jc w:val="center"/>
              </w:trPr>
              <w:tc>
                <w:tcPr>
                  <w:tcW w:w="1611" w:type="dxa"/>
                  <w:noWrap/>
                </w:tcPr>
                <w:p w14:paraId="6A5F8037" w14:textId="77777777" w:rsidR="00DB67F5" w:rsidRPr="0069718E" w:rsidRDefault="00DB67F5" w:rsidP="00DB67F5">
                  <w:pPr>
                    <w:spacing w:before="0" w:after="0" w:line="240" w:lineRule="auto"/>
                    <w:contextualSpacing/>
                    <w:jc w:val="center"/>
                    <w:rPr>
                      <w:rFonts w:eastAsia="Calibri"/>
                      <w:kern w:val="10"/>
                      <w:sz w:val="20"/>
                      <w:szCs w:val="20"/>
                      <w:lang w:eastAsia="en-GB"/>
                    </w:rPr>
                  </w:pPr>
                  <w:r w:rsidRPr="0069718E">
                    <w:rPr>
                      <w:rFonts w:eastAsia="Calibri"/>
                      <w:kern w:val="10"/>
                      <w:sz w:val="20"/>
                      <w:szCs w:val="20"/>
                      <w:lang w:eastAsia="en-GB"/>
                    </w:rPr>
                    <w:t>Saulės modulis</w:t>
                  </w:r>
                </w:p>
              </w:tc>
              <w:tc>
                <w:tcPr>
                  <w:tcW w:w="2348" w:type="dxa"/>
                </w:tcPr>
                <w:p w14:paraId="6CC69D49" w14:textId="77777777" w:rsidR="00DB67F5" w:rsidRPr="0069718E" w:rsidRDefault="00DB67F5" w:rsidP="00DB67F5">
                  <w:pPr>
                    <w:spacing w:before="0" w:after="0" w:line="240" w:lineRule="auto"/>
                    <w:contextualSpacing/>
                    <w:jc w:val="center"/>
                    <w:rPr>
                      <w:rFonts w:eastAsia="Calibri"/>
                      <w:kern w:val="10"/>
                      <w:sz w:val="20"/>
                      <w:szCs w:val="20"/>
                      <w:lang w:eastAsia="en-GB"/>
                    </w:rPr>
                  </w:pPr>
                  <w:r w:rsidRPr="0069718E">
                    <w:rPr>
                      <w:rFonts w:eastAsia="Calibri"/>
                      <w:kern w:val="10"/>
                      <w:sz w:val="20"/>
                      <w:szCs w:val="20"/>
                      <w:lang w:eastAsia="en-GB"/>
                    </w:rPr>
                    <w:t>3,57</w:t>
                  </w:r>
                </w:p>
              </w:tc>
              <w:tc>
                <w:tcPr>
                  <w:tcW w:w="1712" w:type="dxa"/>
                </w:tcPr>
                <w:p w14:paraId="1A8CFB86" w14:textId="77777777" w:rsidR="00DB67F5" w:rsidRPr="0069718E" w:rsidRDefault="00DB67F5" w:rsidP="00DB67F5">
                  <w:pPr>
                    <w:spacing w:before="0" w:after="0" w:line="240" w:lineRule="auto"/>
                    <w:ind w:firstLine="340"/>
                    <w:contextualSpacing/>
                    <w:jc w:val="center"/>
                    <w:rPr>
                      <w:rFonts w:eastAsia="Calibri"/>
                      <w:kern w:val="10"/>
                      <w:sz w:val="20"/>
                      <w:szCs w:val="20"/>
                      <w:lang w:eastAsia="en-GB"/>
                    </w:rPr>
                  </w:pPr>
                  <w:r w:rsidRPr="0069718E">
                    <w:rPr>
                      <w:rFonts w:eastAsia="Calibri"/>
                      <w:kern w:val="10"/>
                      <w:sz w:val="20"/>
                      <w:szCs w:val="20"/>
                      <w:lang w:eastAsia="en-GB"/>
                    </w:rPr>
                    <w:t>0,1566</w:t>
                  </w:r>
                </w:p>
              </w:tc>
              <w:tc>
                <w:tcPr>
                  <w:tcW w:w="1712" w:type="dxa"/>
                </w:tcPr>
                <w:p w14:paraId="2D99FCDA" w14:textId="77777777" w:rsidR="00DB67F5" w:rsidRPr="0069718E" w:rsidRDefault="00DB67F5" w:rsidP="00DB67F5">
                  <w:pPr>
                    <w:spacing w:before="0" w:after="0" w:line="240" w:lineRule="auto"/>
                    <w:ind w:firstLine="340"/>
                    <w:contextualSpacing/>
                    <w:jc w:val="center"/>
                    <w:rPr>
                      <w:rFonts w:eastAsia="Calibri"/>
                      <w:kern w:val="10"/>
                      <w:sz w:val="20"/>
                      <w:szCs w:val="20"/>
                      <w:lang w:eastAsia="en-GB"/>
                    </w:rPr>
                  </w:pPr>
                  <w:r w:rsidRPr="0069718E">
                    <w:rPr>
                      <w:rFonts w:eastAsia="Calibri"/>
                      <w:kern w:val="10"/>
                      <w:sz w:val="20"/>
                      <w:szCs w:val="20"/>
                      <w:lang w:eastAsia="en-GB"/>
                    </w:rPr>
                    <w:t>3,64</w:t>
                  </w:r>
                </w:p>
              </w:tc>
            </w:tr>
          </w:tbl>
          <w:p w14:paraId="0BF7232F" w14:textId="77777777" w:rsidR="008E3A16" w:rsidRPr="0069718E" w:rsidRDefault="008E3A16" w:rsidP="00E16723">
            <w:pPr>
              <w:spacing w:line="276" w:lineRule="auto"/>
              <w:ind w:firstLine="567"/>
              <w:jc w:val="both"/>
            </w:pPr>
          </w:p>
          <w:p w14:paraId="3C19A35C" w14:textId="3EF3A8F6" w:rsidR="00C91073" w:rsidRPr="0069718E" w:rsidRDefault="00DB67F5" w:rsidP="00E16723">
            <w:pPr>
              <w:spacing w:line="276" w:lineRule="auto"/>
              <w:ind w:firstLine="567"/>
              <w:jc w:val="both"/>
            </w:pPr>
            <w:r w:rsidRPr="0069718E">
              <w:t>Atlikus skaičiavimus, buvo nustatyta vidutinė laikančiosios konstrukcijos pardavimo kaina 1 saulės moduliui (3 lentelė).</w:t>
            </w:r>
          </w:p>
          <w:p w14:paraId="5F4672FF" w14:textId="77777777" w:rsidR="00076D68" w:rsidRDefault="00076D68" w:rsidP="00DB67F5">
            <w:pPr>
              <w:pStyle w:val="04Lenteliupavadinimai"/>
              <w:ind w:firstLine="0"/>
              <w:jc w:val="left"/>
              <w:rPr>
                <w:rFonts w:ascii="Times New Roman" w:hAnsi="Times New Roman"/>
                <w:caps w:val="0"/>
                <w:color w:val="auto"/>
              </w:rPr>
            </w:pPr>
          </w:p>
          <w:p w14:paraId="7187F4D7" w14:textId="77777777" w:rsidR="00076D68" w:rsidRDefault="00076D68" w:rsidP="00DB67F5">
            <w:pPr>
              <w:pStyle w:val="04Lenteliupavadinimai"/>
              <w:ind w:firstLine="0"/>
              <w:jc w:val="left"/>
              <w:rPr>
                <w:rFonts w:ascii="Times New Roman" w:hAnsi="Times New Roman"/>
                <w:caps w:val="0"/>
                <w:color w:val="auto"/>
              </w:rPr>
            </w:pPr>
          </w:p>
          <w:p w14:paraId="3E570447" w14:textId="77777777" w:rsidR="00076D68" w:rsidRDefault="00076D68" w:rsidP="00DB67F5">
            <w:pPr>
              <w:pStyle w:val="04Lenteliupavadinimai"/>
              <w:ind w:firstLine="0"/>
              <w:jc w:val="left"/>
              <w:rPr>
                <w:rFonts w:ascii="Times New Roman" w:hAnsi="Times New Roman"/>
                <w:caps w:val="0"/>
                <w:color w:val="auto"/>
              </w:rPr>
            </w:pPr>
          </w:p>
          <w:p w14:paraId="1CA9B835" w14:textId="77777777" w:rsidR="00076D68" w:rsidRDefault="00076D68" w:rsidP="00DB67F5">
            <w:pPr>
              <w:pStyle w:val="04Lenteliupavadinimai"/>
              <w:ind w:firstLine="0"/>
              <w:jc w:val="left"/>
              <w:rPr>
                <w:rFonts w:ascii="Times New Roman" w:hAnsi="Times New Roman"/>
                <w:caps w:val="0"/>
                <w:color w:val="auto"/>
              </w:rPr>
            </w:pPr>
          </w:p>
          <w:p w14:paraId="744AF66E" w14:textId="2B4BF95A" w:rsidR="00DB67F5" w:rsidRPr="0069718E" w:rsidRDefault="00D8711E" w:rsidP="00DB67F5">
            <w:pPr>
              <w:pStyle w:val="04Lenteliupavadinimai"/>
              <w:ind w:firstLine="0"/>
              <w:jc w:val="left"/>
              <w:rPr>
                <w:rFonts w:ascii="Times New Roman" w:hAnsi="Times New Roman"/>
                <w:b w:val="0"/>
                <w:bCs w:val="0"/>
                <w:caps w:val="0"/>
                <w:color w:val="auto"/>
              </w:rPr>
            </w:pPr>
            <w:r w:rsidRPr="0069718E">
              <w:rPr>
                <w:rFonts w:ascii="Times New Roman" w:hAnsi="Times New Roman"/>
                <w:caps w:val="0"/>
                <w:color w:val="auto"/>
              </w:rPr>
              <w:lastRenderedPageBreak/>
              <w:t>3</w:t>
            </w:r>
            <w:r w:rsidR="00DB67F5" w:rsidRPr="0069718E">
              <w:rPr>
                <w:rFonts w:ascii="Times New Roman" w:hAnsi="Times New Roman"/>
                <w:caps w:val="0"/>
                <w:color w:val="auto"/>
              </w:rPr>
              <w:t xml:space="preserve"> lentelė. </w:t>
            </w:r>
            <w:r w:rsidR="00DB67F5" w:rsidRPr="0069718E">
              <w:rPr>
                <w:rFonts w:ascii="Times New Roman" w:hAnsi="Times New Roman"/>
                <w:b w:val="0"/>
                <w:bCs w:val="0"/>
                <w:caps w:val="0"/>
                <w:color w:val="auto"/>
              </w:rPr>
              <w:t>Laikančiųjų konstrukcijų išlaidų vidutinės reikšmės 1 modulio įrengimui (be PVM)</w:t>
            </w:r>
          </w:p>
          <w:p w14:paraId="1E8CCD0F" w14:textId="77777777" w:rsidR="008E3A16" w:rsidRPr="0069718E" w:rsidRDefault="008E3A16" w:rsidP="00DB67F5">
            <w:pPr>
              <w:pStyle w:val="04Lenteliupavadinimai"/>
              <w:ind w:firstLine="0"/>
              <w:jc w:val="left"/>
              <w:rPr>
                <w:rFonts w:ascii="Times New Roman" w:hAnsi="Times New Roman"/>
                <w:color w:val="auto"/>
              </w:rPr>
            </w:pPr>
          </w:p>
          <w:tbl>
            <w:tblPr>
              <w:tblStyle w:val="TableGrid"/>
              <w:tblW w:w="7253" w:type="dxa"/>
              <w:jc w:val="center"/>
              <w:tblLook w:val="04A0" w:firstRow="1" w:lastRow="0" w:firstColumn="1" w:lastColumn="0" w:noHBand="0" w:noVBand="1"/>
            </w:tblPr>
            <w:tblGrid>
              <w:gridCol w:w="2712"/>
              <w:gridCol w:w="1243"/>
              <w:gridCol w:w="1657"/>
              <w:gridCol w:w="1641"/>
            </w:tblGrid>
            <w:tr w:rsidR="0069718E" w:rsidRPr="0069718E" w14:paraId="404464D0" w14:textId="77777777" w:rsidTr="00961E4E">
              <w:trPr>
                <w:trHeight w:val="162"/>
                <w:jc w:val="center"/>
              </w:trPr>
              <w:tc>
                <w:tcPr>
                  <w:tcW w:w="2712" w:type="dxa"/>
                  <w:noWrap/>
                  <w:hideMark/>
                </w:tcPr>
                <w:p w14:paraId="7ADCE09B" w14:textId="77777777" w:rsidR="00DB67F5" w:rsidRPr="0069718E" w:rsidRDefault="00DB67F5" w:rsidP="00DB67F5">
                  <w:pPr>
                    <w:spacing w:line="240" w:lineRule="auto"/>
                    <w:ind w:firstLine="22"/>
                    <w:jc w:val="center"/>
                    <w:rPr>
                      <w:rFonts w:eastAsia="Times New Roman"/>
                      <w:b/>
                      <w:sz w:val="20"/>
                      <w:szCs w:val="20"/>
                      <w:lang w:eastAsia="lt-LT"/>
                    </w:rPr>
                  </w:pPr>
                  <w:r w:rsidRPr="0069718E">
                    <w:rPr>
                      <w:b/>
                      <w:bCs/>
                      <w:sz w:val="20"/>
                      <w:szCs w:val="20"/>
                    </w:rPr>
                    <w:t>Įrenginys</w:t>
                  </w:r>
                </w:p>
              </w:tc>
              <w:tc>
                <w:tcPr>
                  <w:tcW w:w="1243" w:type="dxa"/>
                  <w:hideMark/>
                </w:tcPr>
                <w:p w14:paraId="06A183E3" w14:textId="77777777" w:rsidR="00DB67F5" w:rsidRPr="0069718E" w:rsidRDefault="00DB67F5" w:rsidP="00DB67F5">
                  <w:pPr>
                    <w:spacing w:line="240" w:lineRule="auto"/>
                    <w:jc w:val="center"/>
                    <w:rPr>
                      <w:b/>
                      <w:sz w:val="20"/>
                      <w:szCs w:val="20"/>
                    </w:rPr>
                  </w:pPr>
                  <w:r w:rsidRPr="0069718E">
                    <w:rPr>
                      <w:b/>
                      <w:bCs/>
                      <w:sz w:val="20"/>
                      <w:szCs w:val="20"/>
                    </w:rPr>
                    <w:t>Aritmetinis vidurkis, Eur</w:t>
                  </w:r>
                </w:p>
              </w:tc>
              <w:tc>
                <w:tcPr>
                  <w:tcW w:w="0" w:type="auto"/>
                </w:tcPr>
                <w:p w14:paraId="7D4D4C64" w14:textId="77777777" w:rsidR="00DB67F5" w:rsidRPr="0069718E" w:rsidRDefault="00DB67F5" w:rsidP="00DB67F5">
                  <w:pPr>
                    <w:spacing w:line="240" w:lineRule="auto"/>
                    <w:ind w:firstLine="22"/>
                    <w:jc w:val="center"/>
                    <w:rPr>
                      <w:b/>
                      <w:sz w:val="20"/>
                      <w:szCs w:val="20"/>
                    </w:rPr>
                  </w:pPr>
                  <w:r w:rsidRPr="0069718E">
                    <w:rPr>
                      <w:b/>
                      <w:bCs/>
                      <w:sz w:val="20"/>
                      <w:szCs w:val="20"/>
                    </w:rPr>
                    <w:t>Standartinis nuokrypis</w:t>
                  </w:r>
                </w:p>
              </w:tc>
              <w:tc>
                <w:tcPr>
                  <w:tcW w:w="1641" w:type="dxa"/>
                </w:tcPr>
                <w:p w14:paraId="1978899F" w14:textId="77777777" w:rsidR="00DB67F5" w:rsidRPr="0069718E" w:rsidRDefault="00DB67F5" w:rsidP="00DB67F5">
                  <w:pPr>
                    <w:spacing w:line="240" w:lineRule="auto"/>
                    <w:ind w:firstLine="22"/>
                    <w:jc w:val="center"/>
                    <w:rPr>
                      <w:b/>
                      <w:sz w:val="20"/>
                      <w:szCs w:val="20"/>
                    </w:rPr>
                  </w:pPr>
                  <w:r w:rsidRPr="0069718E">
                    <w:rPr>
                      <w:b/>
                      <w:bCs/>
                      <w:sz w:val="20"/>
                      <w:szCs w:val="20"/>
                    </w:rPr>
                    <w:t>Mediana, Eur</w:t>
                  </w:r>
                </w:p>
              </w:tc>
            </w:tr>
            <w:tr w:rsidR="0069718E" w:rsidRPr="0069718E" w14:paraId="160F0ECB" w14:textId="77777777" w:rsidTr="00961E4E">
              <w:trPr>
                <w:trHeight w:val="188"/>
                <w:jc w:val="center"/>
              </w:trPr>
              <w:tc>
                <w:tcPr>
                  <w:tcW w:w="2712" w:type="dxa"/>
                  <w:noWrap/>
                  <w:vAlign w:val="center"/>
                </w:tcPr>
                <w:p w14:paraId="1ADC676A" w14:textId="77777777" w:rsidR="00DB67F5" w:rsidRPr="0057012A" w:rsidRDefault="00DB67F5" w:rsidP="00961E4E">
                  <w:pPr>
                    <w:spacing w:line="240" w:lineRule="auto"/>
                    <w:ind w:firstLine="22"/>
                    <w:jc w:val="center"/>
                    <w:rPr>
                      <w:rFonts w:eastAsia="Times New Roman"/>
                      <w:bCs/>
                      <w:sz w:val="20"/>
                      <w:szCs w:val="20"/>
                      <w:lang w:eastAsia="lt-LT"/>
                    </w:rPr>
                  </w:pPr>
                  <w:r w:rsidRPr="0057012A">
                    <w:rPr>
                      <w:bCs/>
                      <w:sz w:val="20"/>
                      <w:szCs w:val="20"/>
                    </w:rPr>
                    <w:t>1</w:t>
                  </w:r>
                </w:p>
              </w:tc>
              <w:tc>
                <w:tcPr>
                  <w:tcW w:w="1243" w:type="dxa"/>
                  <w:vAlign w:val="center"/>
                </w:tcPr>
                <w:p w14:paraId="14781DE9" w14:textId="77777777" w:rsidR="00DB67F5" w:rsidRPr="0069718E" w:rsidRDefault="00DB67F5" w:rsidP="00961E4E">
                  <w:pPr>
                    <w:pStyle w:val="07TXTlenteles"/>
                    <w:rPr>
                      <w:rFonts w:ascii="Times New Roman" w:hAnsi="Times New Roman" w:cs="Times New Roman"/>
                      <w:sz w:val="20"/>
                      <w:szCs w:val="20"/>
                    </w:rPr>
                  </w:pPr>
                  <w:r w:rsidRPr="0069718E">
                    <w:rPr>
                      <w:rFonts w:ascii="Times New Roman" w:hAnsi="Times New Roman" w:cs="Times New Roman"/>
                      <w:sz w:val="20"/>
                      <w:szCs w:val="20"/>
                    </w:rPr>
                    <w:t>2</w:t>
                  </w:r>
                </w:p>
              </w:tc>
              <w:tc>
                <w:tcPr>
                  <w:tcW w:w="0" w:type="auto"/>
                  <w:vAlign w:val="center"/>
                </w:tcPr>
                <w:p w14:paraId="5F20234C" w14:textId="77777777" w:rsidR="00DB67F5" w:rsidRPr="0069718E" w:rsidRDefault="00DB67F5" w:rsidP="00961E4E">
                  <w:pPr>
                    <w:pStyle w:val="07TXTlenteles"/>
                    <w:rPr>
                      <w:rFonts w:ascii="Times New Roman" w:hAnsi="Times New Roman" w:cs="Times New Roman"/>
                      <w:sz w:val="20"/>
                      <w:szCs w:val="20"/>
                    </w:rPr>
                  </w:pPr>
                  <w:r w:rsidRPr="0069718E">
                    <w:rPr>
                      <w:rFonts w:ascii="Times New Roman" w:hAnsi="Times New Roman" w:cs="Times New Roman"/>
                      <w:sz w:val="20"/>
                      <w:szCs w:val="20"/>
                    </w:rPr>
                    <w:t>3</w:t>
                  </w:r>
                </w:p>
              </w:tc>
              <w:tc>
                <w:tcPr>
                  <w:tcW w:w="0" w:type="auto"/>
                  <w:vAlign w:val="center"/>
                </w:tcPr>
                <w:p w14:paraId="6EF70887" w14:textId="77777777" w:rsidR="00DB67F5" w:rsidRPr="0069718E" w:rsidRDefault="00DB67F5" w:rsidP="00961E4E">
                  <w:pPr>
                    <w:pStyle w:val="07TXTlenteles"/>
                    <w:rPr>
                      <w:rFonts w:ascii="Times New Roman" w:hAnsi="Times New Roman" w:cs="Times New Roman"/>
                      <w:sz w:val="20"/>
                      <w:szCs w:val="20"/>
                    </w:rPr>
                  </w:pPr>
                  <w:r w:rsidRPr="0069718E">
                    <w:rPr>
                      <w:rFonts w:ascii="Times New Roman" w:hAnsi="Times New Roman" w:cs="Times New Roman"/>
                      <w:sz w:val="20"/>
                      <w:szCs w:val="20"/>
                    </w:rPr>
                    <w:t>4</w:t>
                  </w:r>
                </w:p>
              </w:tc>
            </w:tr>
            <w:tr w:rsidR="0069718E" w:rsidRPr="0069718E" w14:paraId="33482F9C" w14:textId="77777777" w:rsidTr="00961E4E">
              <w:trPr>
                <w:trHeight w:val="162"/>
                <w:jc w:val="center"/>
              </w:trPr>
              <w:tc>
                <w:tcPr>
                  <w:tcW w:w="2712" w:type="dxa"/>
                  <w:noWrap/>
                </w:tcPr>
                <w:p w14:paraId="5AB73D03" w14:textId="77777777" w:rsidR="00DB67F5" w:rsidRPr="0069718E" w:rsidRDefault="00DB67F5" w:rsidP="00DB67F5">
                  <w:pPr>
                    <w:spacing w:line="240" w:lineRule="auto"/>
                    <w:jc w:val="center"/>
                    <w:rPr>
                      <w:sz w:val="20"/>
                      <w:szCs w:val="20"/>
                    </w:rPr>
                  </w:pPr>
                  <w:r w:rsidRPr="0069718E">
                    <w:rPr>
                      <w:sz w:val="20"/>
                      <w:szCs w:val="20"/>
                    </w:rPr>
                    <w:t>Laikančiosios konstrukcijos</w:t>
                  </w:r>
                </w:p>
              </w:tc>
              <w:tc>
                <w:tcPr>
                  <w:tcW w:w="1243" w:type="dxa"/>
                </w:tcPr>
                <w:p w14:paraId="42AC8FEE" w14:textId="77777777" w:rsidR="00DB67F5" w:rsidRPr="0069718E" w:rsidRDefault="00DB67F5" w:rsidP="00DB67F5">
                  <w:pPr>
                    <w:spacing w:line="240" w:lineRule="auto"/>
                    <w:jc w:val="center"/>
                    <w:rPr>
                      <w:sz w:val="20"/>
                      <w:szCs w:val="20"/>
                    </w:rPr>
                  </w:pPr>
                  <w:r w:rsidRPr="0069718E">
                    <w:rPr>
                      <w:sz w:val="20"/>
                      <w:szCs w:val="20"/>
                    </w:rPr>
                    <w:t>41,12</w:t>
                  </w:r>
                </w:p>
              </w:tc>
              <w:tc>
                <w:tcPr>
                  <w:tcW w:w="1657" w:type="dxa"/>
                </w:tcPr>
                <w:p w14:paraId="711A7041" w14:textId="77777777" w:rsidR="00DB67F5" w:rsidRPr="0069718E" w:rsidRDefault="00DB67F5" w:rsidP="00DB67F5">
                  <w:pPr>
                    <w:spacing w:line="240" w:lineRule="auto"/>
                    <w:jc w:val="center"/>
                    <w:rPr>
                      <w:sz w:val="20"/>
                      <w:szCs w:val="20"/>
                    </w:rPr>
                  </w:pPr>
                  <w:r w:rsidRPr="0069718E">
                    <w:rPr>
                      <w:sz w:val="20"/>
                      <w:szCs w:val="20"/>
                    </w:rPr>
                    <w:t>16,75</w:t>
                  </w:r>
                </w:p>
              </w:tc>
              <w:tc>
                <w:tcPr>
                  <w:tcW w:w="1641" w:type="dxa"/>
                </w:tcPr>
                <w:p w14:paraId="1E5162CE" w14:textId="77777777" w:rsidR="00DB67F5" w:rsidRPr="0069718E" w:rsidRDefault="00DB67F5" w:rsidP="00DB67F5">
                  <w:pPr>
                    <w:spacing w:line="240" w:lineRule="auto"/>
                    <w:jc w:val="center"/>
                    <w:rPr>
                      <w:sz w:val="20"/>
                      <w:szCs w:val="20"/>
                    </w:rPr>
                  </w:pPr>
                  <w:r w:rsidRPr="0069718E">
                    <w:rPr>
                      <w:sz w:val="20"/>
                      <w:szCs w:val="20"/>
                    </w:rPr>
                    <w:t>35,00</w:t>
                  </w:r>
                </w:p>
              </w:tc>
            </w:tr>
          </w:tbl>
          <w:p w14:paraId="24A5BDB6" w14:textId="77777777" w:rsidR="00DB67F5" w:rsidRPr="0069718E" w:rsidRDefault="00DB67F5" w:rsidP="00C91073">
            <w:pPr>
              <w:spacing w:line="276" w:lineRule="auto"/>
              <w:jc w:val="both"/>
            </w:pPr>
          </w:p>
          <w:p w14:paraId="59306B09" w14:textId="1A06D090" w:rsidR="00D8711E" w:rsidRPr="0069718E" w:rsidRDefault="00D8711E" w:rsidP="00E16723">
            <w:pPr>
              <w:spacing w:line="276" w:lineRule="auto"/>
              <w:ind w:firstLine="567"/>
              <w:jc w:val="both"/>
            </w:pPr>
            <w:r w:rsidRPr="0069718E">
              <w:t>Atsižvelgiant į 2 ir 3 lentelėse pateikiamus skaičiavimus, buvo n</w:t>
            </w:r>
            <w:r w:rsidR="00504A71" w:rsidRPr="0069718E">
              <w:t xml:space="preserve">ustatyta laikančiosios konstrukcijos kaina 1kW saulės elektrinės įrengimui pagal formulę: </w:t>
            </w:r>
          </w:p>
          <w:p w14:paraId="20ABC00C" w14:textId="77777777" w:rsidR="008E3A16" w:rsidRPr="0069718E" w:rsidRDefault="00504A71" w:rsidP="00811A12">
            <w:pPr>
              <w:spacing w:line="276" w:lineRule="auto"/>
              <w:jc w:val="center"/>
            </w:pPr>
            <w:r w:rsidRPr="0069718E">
              <w:t>ILK=3,64×35,00=127,40 Eur,</w:t>
            </w:r>
          </w:p>
          <w:p w14:paraId="6F34D979" w14:textId="2F29FEB5" w:rsidR="00504A71" w:rsidRPr="0069718E" w:rsidRDefault="008E3A16" w:rsidP="00E16723">
            <w:pPr>
              <w:spacing w:line="276" w:lineRule="auto"/>
              <w:jc w:val="both"/>
            </w:pPr>
            <w:r w:rsidRPr="0069718E">
              <w:t>K</w:t>
            </w:r>
            <w:r w:rsidR="00504A71" w:rsidRPr="0069718E">
              <w:t>ur</w:t>
            </w:r>
            <w:r w:rsidRPr="0069718E">
              <w:t>:</w:t>
            </w:r>
          </w:p>
          <w:p w14:paraId="5987DA50" w14:textId="77777777" w:rsidR="00504A71" w:rsidRPr="0069718E" w:rsidRDefault="00504A71" w:rsidP="00EE7939">
            <w:pPr>
              <w:spacing w:line="276" w:lineRule="auto"/>
            </w:pPr>
            <w:r w:rsidRPr="0069718E">
              <w:t>ILK – laikančiosios konstrukcijos kaina 1 kW saulės elektrinės įrengimui.</w:t>
            </w:r>
          </w:p>
          <w:p w14:paraId="5FC660E6" w14:textId="5C6CC84F" w:rsidR="00504A71" w:rsidRPr="0069718E" w:rsidRDefault="00504A71" w:rsidP="00E16723">
            <w:pPr>
              <w:spacing w:line="276" w:lineRule="auto"/>
              <w:ind w:firstLine="567"/>
              <w:jc w:val="both"/>
            </w:pPr>
            <w:r w:rsidRPr="0069718E">
              <w:t xml:space="preserve">Kadangi aritmetinio vidurkio taikymas tam tikrais atvejais turi trūkumų, nustatant saulės elektrinių įrengimo vidutines rinkos kainas, naudotos duomenų eilučių medianos, kadangi mediana geriau nei aritmetinis vidurkis atskleidžia duomenų padėtį eilutėje, kurioje yra </w:t>
            </w:r>
            <w:r w:rsidRPr="0069718E">
              <w:rPr>
                <w:iCs/>
              </w:rPr>
              <w:t>išskirčių</w:t>
            </w:r>
            <w:r w:rsidRPr="0069718E">
              <w:t xml:space="preserve">, nes mediana, skirtingai nei vidurkis „nesislenka“ link ekstremalių variacinės eilutės reikšmių (išskirčių), o </w:t>
            </w:r>
            <w:r w:rsidR="008E3A16" w:rsidRPr="0069718E">
              <w:t>„</w:t>
            </w:r>
            <w:r w:rsidRPr="0069718E">
              <w:t>pasilieka</w:t>
            </w:r>
            <w:r w:rsidR="008E3A16" w:rsidRPr="0069718E">
              <w:t>“</w:t>
            </w:r>
            <w:r w:rsidRPr="0069718E">
              <w:t xml:space="preserve"> prie dažniausiai pasitaikančių reikšmių, kurios atspindi vidurinę variacinės eilutės reikšmę.</w:t>
            </w:r>
          </w:p>
          <w:p w14:paraId="58804D1E" w14:textId="39F94D63" w:rsidR="00504A71" w:rsidRPr="0069718E" w:rsidRDefault="00504A71" w:rsidP="00E16723">
            <w:pPr>
              <w:spacing w:line="276" w:lineRule="auto"/>
              <w:ind w:firstLine="567"/>
              <w:jc w:val="both"/>
            </w:pPr>
            <w:r w:rsidRPr="0069718E">
              <w:t>Nustatyta saulės elektrinių įrengimo namų ūkiuose išlaidų fiksuot</w:t>
            </w:r>
            <w:r w:rsidR="008E3A16" w:rsidRPr="0069718E">
              <w:t>ųjų vieneto</w:t>
            </w:r>
            <w:r w:rsidRPr="0069718E">
              <w:t xml:space="preserve"> įkaini</w:t>
            </w:r>
            <w:r w:rsidR="008E3A16" w:rsidRPr="0069718E">
              <w:t>ų</w:t>
            </w:r>
            <w:r w:rsidRPr="0069718E">
              <w:t xml:space="preserve"> apskaičiavimo formulė:</w:t>
            </w:r>
          </w:p>
          <w:p w14:paraId="4D1B5183" w14:textId="1C0DD45B" w:rsidR="00504A71" w:rsidRPr="0069718E" w:rsidRDefault="00504A71" w:rsidP="00D8711E">
            <w:pPr>
              <w:spacing w:line="276" w:lineRule="auto"/>
              <w:jc w:val="center"/>
            </w:pPr>
            <w:r w:rsidRPr="0069718E">
              <w:t>FĮSE=(ISM+IĮK+ILK+IMD)×nkW,</w:t>
            </w:r>
          </w:p>
          <w:p w14:paraId="2C12F1B9" w14:textId="77777777" w:rsidR="00504A71" w:rsidRPr="0069718E" w:rsidRDefault="00504A71" w:rsidP="00E16723">
            <w:pPr>
              <w:spacing w:line="276" w:lineRule="auto"/>
              <w:jc w:val="both"/>
            </w:pPr>
            <w:r w:rsidRPr="0069718E">
              <w:t>kur:</w:t>
            </w:r>
          </w:p>
          <w:p w14:paraId="6DD00598" w14:textId="09893295" w:rsidR="00504A71" w:rsidRPr="0069718E" w:rsidRDefault="00504A71" w:rsidP="00E16723">
            <w:pPr>
              <w:spacing w:line="276" w:lineRule="auto"/>
              <w:ind w:firstLine="284"/>
              <w:jc w:val="both"/>
              <w:rPr>
                <w:i/>
                <w:iCs/>
              </w:rPr>
            </w:pPr>
            <w:r w:rsidRPr="0069718E">
              <w:rPr>
                <w:i/>
                <w:iCs/>
              </w:rPr>
              <w:t>FĮSE – saulės elektrinės įrengimo fiksuotasis</w:t>
            </w:r>
            <w:r w:rsidR="008E3A16" w:rsidRPr="0069718E">
              <w:rPr>
                <w:i/>
                <w:iCs/>
              </w:rPr>
              <w:t xml:space="preserve"> vieneto</w:t>
            </w:r>
            <w:r w:rsidRPr="0069718E">
              <w:rPr>
                <w:i/>
                <w:iCs/>
              </w:rPr>
              <w:t xml:space="preserve"> įkainis;</w:t>
            </w:r>
          </w:p>
          <w:p w14:paraId="60738BAE" w14:textId="03AFC1F5" w:rsidR="00504A71" w:rsidRPr="0069718E" w:rsidRDefault="00504A71" w:rsidP="00E16723">
            <w:pPr>
              <w:spacing w:line="276" w:lineRule="auto"/>
              <w:ind w:firstLine="284"/>
              <w:jc w:val="both"/>
              <w:rPr>
                <w:i/>
                <w:iCs/>
              </w:rPr>
            </w:pPr>
            <w:r w:rsidRPr="0069718E">
              <w:rPr>
                <w:i/>
                <w:iCs/>
              </w:rPr>
              <w:t>ISM – nustatytas saulės modulio išlaidų dydis 1kW elektrinės įrengimui</w:t>
            </w:r>
            <w:r w:rsidR="000C14A4" w:rsidRPr="0069718E">
              <w:rPr>
                <w:i/>
                <w:iCs/>
              </w:rPr>
              <w:t xml:space="preserve"> (508,56 Eur be PVM</w:t>
            </w:r>
            <w:r w:rsidR="009C174E" w:rsidRPr="0069718E">
              <w:rPr>
                <w:i/>
                <w:iCs/>
              </w:rPr>
              <w:t xml:space="preserve"> ir 615,36 Eur su PVM</w:t>
            </w:r>
            <w:r w:rsidR="000C14A4" w:rsidRPr="0069718E">
              <w:rPr>
                <w:i/>
                <w:iCs/>
              </w:rPr>
              <w:t>)</w:t>
            </w:r>
            <w:r w:rsidRPr="0069718E">
              <w:rPr>
                <w:i/>
                <w:iCs/>
              </w:rPr>
              <w:t>;</w:t>
            </w:r>
          </w:p>
          <w:p w14:paraId="4BC28EF7" w14:textId="05801D7B" w:rsidR="00504A71" w:rsidRPr="0069718E" w:rsidRDefault="00504A71" w:rsidP="00E16723">
            <w:pPr>
              <w:spacing w:line="276" w:lineRule="auto"/>
              <w:ind w:firstLine="284"/>
              <w:jc w:val="both"/>
              <w:rPr>
                <w:i/>
                <w:iCs/>
              </w:rPr>
            </w:pPr>
            <w:r w:rsidRPr="0069718E">
              <w:rPr>
                <w:i/>
                <w:iCs/>
              </w:rPr>
              <w:t>IĮK – nustatytas įtampos keitiklio išlaidų dydis 1 kW elektrinės įrengimui</w:t>
            </w:r>
            <w:r w:rsidR="000C14A4" w:rsidRPr="0069718E">
              <w:rPr>
                <w:i/>
                <w:iCs/>
              </w:rPr>
              <w:t xml:space="preserve"> (300,00 Eur be PVM</w:t>
            </w:r>
            <w:r w:rsidR="009C174E" w:rsidRPr="0069718E">
              <w:rPr>
                <w:i/>
                <w:iCs/>
              </w:rPr>
              <w:t xml:space="preserve"> ir 363,00 Eur su PVM</w:t>
            </w:r>
            <w:r w:rsidR="000C14A4" w:rsidRPr="0069718E">
              <w:rPr>
                <w:i/>
                <w:iCs/>
              </w:rPr>
              <w:t>)</w:t>
            </w:r>
            <w:r w:rsidRPr="0069718E">
              <w:rPr>
                <w:i/>
                <w:iCs/>
              </w:rPr>
              <w:t>;</w:t>
            </w:r>
          </w:p>
          <w:p w14:paraId="01F38422" w14:textId="49CCC9E4" w:rsidR="00504A71" w:rsidRPr="0069718E" w:rsidRDefault="00504A71" w:rsidP="00E16723">
            <w:pPr>
              <w:spacing w:line="276" w:lineRule="auto"/>
              <w:ind w:firstLine="284"/>
              <w:jc w:val="both"/>
              <w:rPr>
                <w:i/>
                <w:iCs/>
              </w:rPr>
            </w:pPr>
            <w:r w:rsidRPr="0069718E">
              <w:rPr>
                <w:i/>
                <w:iCs/>
              </w:rPr>
              <w:t>ILK – nustatytas laikančiosios konstrukcijos išlaidų dydis 1 kW elektrinės įrengimui</w:t>
            </w:r>
            <w:r w:rsidR="000C14A4" w:rsidRPr="0069718E">
              <w:rPr>
                <w:i/>
                <w:iCs/>
              </w:rPr>
              <w:t xml:space="preserve"> (127,40 Eur be PVM</w:t>
            </w:r>
            <w:r w:rsidR="009C174E" w:rsidRPr="0069718E">
              <w:rPr>
                <w:i/>
                <w:iCs/>
              </w:rPr>
              <w:t xml:space="preserve"> ir 154,15 Eur su PVM</w:t>
            </w:r>
            <w:r w:rsidR="000C14A4" w:rsidRPr="0069718E">
              <w:rPr>
                <w:i/>
                <w:iCs/>
              </w:rPr>
              <w:t>)</w:t>
            </w:r>
            <w:r w:rsidRPr="0069718E">
              <w:rPr>
                <w:i/>
                <w:iCs/>
              </w:rPr>
              <w:t>;</w:t>
            </w:r>
          </w:p>
          <w:p w14:paraId="7620BD20" w14:textId="146ED397" w:rsidR="00504A71" w:rsidRPr="0069718E" w:rsidRDefault="00504A71" w:rsidP="00E16723">
            <w:pPr>
              <w:spacing w:line="276" w:lineRule="auto"/>
              <w:ind w:firstLine="284"/>
              <w:jc w:val="both"/>
              <w:rPr>
                <w:i/>
                <w:iCs/>
              </w:rPr>
            </w:pPr>
            <w:r w:rsidRPr="0069718E">
              <w:rPr>
                <w:i/>
                <w:iCs/>
              </w:rPr>
              <w:t>IMD – nustatyta 1 kW montavimo darbų kaina</w:t>
            </w:r>
            <w:r w:rsidR="000C14A4" w:rsidRPr="0069718E">
              <w:rPr>
                <w:i/>
                <w:iCs/>
              </w:rPr>
              <w:t xml:space="preserve"> (277,08 Eur be PVM</w:t>
            </w:r>
            <w:r w:rsidR="009C174E" w:rsidRPr="0069718E">
              <w:rPr>
                <w:i/>
                <w:iCs/>
              </w:rPr>
              <w:t xml:space="preserve"> ir 335,27 Eur su PVM</w:t>
            </w:r>
            <w:r w:rsidR="000C14A4" w:rsidRPr="0069718E">
              <w:rPr>
                <w:i/>
                <w:iCs/>
              </w:rPr>
              <w:t>)</w:t>
            </w:r>
            <w:r w:rsidRPr="0069718E">
              <w:rPr>
                <w:i/>
                <w:iCs/>
              </w:rPr>
              <w:t>;</w:t>
            </w:r>
          </w:p>
          <w:p w14:paraId="61047E58" w14:textId="6F662876" w:rsidR="00504A71" w:rsidRPr="0069718E" w:rsidRDefault="00504A71" w:rsidP="00E16723">
            <w:pPr>
              <w:spacing w:line="276" w:lineRule="auto"/>
              <w:ind w:firstLine="284"/>
              <w:jc w:val="both"/>
              <w:rPr>
                <w:i/>
                <w:iCs/>
              </w:rPr>
            </w:pPr>
            <w:r w:rsidRPr="0069718E">
              <w:rPr>
                <w:i/>
                <w:iCs/>
              </w:rPr>
              <w:t>nkW –</w:t>
            </w:r>
            <w:r w:rsidR="008E3A16" w:rsidRPr="0069718E">
              <w:rPr>
                <w:i/>
                <w:iCs/>
              </w:rPr>
              <w:t xml:space="preserve"> </w:t>
            </w:r>
            <w:r w:rsidRPr="0069718E">
              <w:rPr>
                <w:i/>
                <w:iCs/>
              </w:rPr>
              <w:t>saulės elektrinės galia, kW;</w:t>
            </w:r>
          </w:p>
          <w:p w14:paraId="3D2B28C2" w14:textId="77777777" w:rsidR="008E3A16" w:rsidRPr="0069718E" w:rsidRDefault="008E3A16" w:rsidP="00E16723">
            <w:pPr>
              <w:spacing w:line="276" w:lineRule="auto"/>
              <w:ind w:firstLine="284"/>
              <w:jc w:val="both"/>
              <w:rPr>
                <w:i/>
                <w:iCs/>
              </w:rPr>
            </w:pPr>
          </w:p>
          <w:p w14:paraId="046FE158" w14:textId="2DB09581" w:rsidR="00504A71" w:rsidRPr="0069718E" w:rsidRDefault="00504A71" w:rsidP="00E16723">
            <w:pPr>
              <w:spacing w:line="276" w:lineRule="auto"/>
              <w:ind w:firstLine="567"/>
            </w:pPr>
            <w:r w:rsidRPr="0069718E">
              <w:t>Remiantis skaičiavimais, fiksuot</w:t>
            </w:r>
            <w:r w:rsidR="008E3A16" w:rsidRPr="0069718E">
              <w:t>ųjų vieneto</w:t>
            </w:r>
            <w:r w:rsidRPr="0069718E">
              <w:t xml:space="preserve"> įkaini</w:t>
            </w:r>
            <w:r w:rsidR="008E3A16" w:rsidRPr="0069718E">
              <w:t>ų</w:t>
            </w:r>
            <w:r w:rsidRPr="0069718E">
              <w:t xml:space="preserve"> apskaičiavimui naudojama formulė: </w:t>
            </w:r>
          </w:p>
          <w:p w14:paraId="0942FABB" w14:textId="655346D0" w:rsidR="008E3A16" w:rsidRPr="0069718E" w:rsidRDefault="00504A71" w:rsidP="00E16723">
            <w:pPr>
              <w:spacing w:line="276" w:lineRule="auto"/>
              <w:jc w:val="center"/>
            </w:pPr>
            <w:r w:rsidRPr="0069718E">
              <w:lastRenderedPageBreak/>
              <w:t>FĮSE</w:t>
            </w:r>
            <w:r w:rsidR="009C174E" w:rsidRPr="0069718E">
              <w:t xml:space="preserve"> </w:t>
            </w:r>
            <w:r w:rsidR="009C174E" w:rsidRPr="0069718E">
              <w:rPr>
                <w:vertAlign w:val="subscript"/>
              </w:rPr>
              <w:t>be PVM</w:t>
            </w:r>
            <w:r w:rsidRPr="0069718E">
              <w:t>=</w:t>
            </w:r>
            <w:r w:rsidR="000C14A4" w:rsidRPr="0069718E">
              <w:t>(508,56+300,00+127,40+277,08)</w:t>
            </w:r>
            <w:r w:rsidR="00BA7F14" w:rsidRPr="0069718E">
              <w:t xml:space="preserve"> ×</w:t>
            </w:r>
            <w:r w:rsidRPr="0069718E">
              <w:t>nkW</w:t>
            </w:r>
            <w:r w:rsidR="00BA54C7" w:rsidRPr="0069718E">
              <w:rPr>
                <w:lang w:val="en-US"/>
              </w:rPr>
              <w:t xml:space="preserve">=1 213,04 </w:t>
            </w:r>
            <w:r w:rsidR="00F54A1E" w:rsidRPr="0069718E">
              <w:t xml:space="preserve">× </w:t>
            </w:r>
            <w:r w:rsidR="00BA54C7" w:rsidRPr="0069718E">
              <w:rPr>
                <w:lang w:val="en-US"/>
              </w:rPr>
              <w:t>nkW</w:t>
            </w:r>
            <w:r w:rsidRPr="0069718E">
              <w:t>,</w:t>
            </w:r>
          </w:p>
          <w:p w14:paraId="7AAF070B" w14:textId="77777777" w:rsidR="00076D68" w:rsidRDefault="00504A71" w:rsidP="00E16723">
            <w:pPr>
              <w:spacing w:line="276" w:lineRule="auto"/>
              <w:jc w:val="center"/>
            </w:pPr>
            <w:r w:rsidRPr="0069718E">
              <w:rPr>
                <w:i/>
                <w:iCs/>
              </w:rPr>
              <w:t>atsižvelgiant į kintamąjį dydį – nkW – saulės elektrinės galią, kW</w:t>
            </w:r>
            <w:r w:rsidRPr="0069718E">
              <w:t>.</w:t>
            </w:r>
          </w:p>
          <w:p w14:paraId="21E5BB16" w14:textId="4BD9B985" w:rsidR="008E3A16" w:rsidRPr="0069718E" w:rsidRDefault="009C174E" w:rsidP="00E16723">
            <w:pPr>
              <w:spacing w:line="276" w:lineRule="auto"/>
              <w:jc w:val="center"/>
            </w:pPr>
            <w:r w:rsidRPr="0069718E">
              <w:t xml:space="preserve">FĮSE </w:t>
            </w:r>
            <w:r w:rsidRPr="0069718E">
              <w:rPr>
                <w:vertAlign w:val="subscript"/>
              </w:rPr>
              <w:t>su PVM</w:t>
            </w:r>
            <w:r w:rsidRPr="0069718E">
              <w:t>=(615,36+363,00+154,15+335,27)×nkW</w:t>
            </w:r>
            <w:r w:rsidR="00BA54C7" w:rsidRPr="0069718E">
              <w:t>=</w:t>
            </w:r>
            <w:r w:rsidR="00BA7F14" w:rsidRPr="0069718E">
              <w:t>1 467,78×nkW</w:t>
            </w:r>
            <w:r w:rsidRPr="0069718E">
              <w:t>,</w:t>
            </w:r>
          </w:p>
          <w:p w14:paraId="7DBC0E5C" w14:textId="0CC5588F" w:rsidR="009C174E" w:rsidRPr="0069718E" w:rsidRDefault="009C174E" w:rsidP="00E16723">
            <w:pPr>
              <w:spacing w:line="276" w:lineRule="auto"/>
              <w:jc w:val="center"/>
            </w:pPr>
            <w:r w:rsidRPr="0069718E">
              <w:rPr>
                <w:i/>
                <w:iCs/>
              </w:rPr>
              <w:t>atsižvelgiant į kintamąjį dydį – nkW – saulės elektrinės galią, kW</w:t>
            </w:r>
            <w:r w:rsidRPr="0069718E">
              <w:t>.</w:t>
            </w:r>
          </w:p>
          <w:p w14:paraId="09E31D66" w14:textId="1378DCAD" w:rsidR="00BA54C7" w:rsidRPr="0069718E" w:rsidRDefault="00C3599B" w:rsidP="00EC3408">
            <w:pPr>
              <w:spacing w:line="276" w:lineRule="auto"/>
              <w:jc w:val="both"/>
            </w:pPr>
            <w:r w:rsidRPr="0069718E">
              <w:t xml:space="preserve">Kadangi apklausa buvo vykdoma 2018 m., dydžiai buvo indeksuoti 2020 m. kainų lygmeniu, remiantis </w:t>
            </w:r>
            <w:r w:rsidR="00F54A1E" w:rsidRPr="0069718E">
              <w:t>Lietuvos statistikos departamento pateikta (vieš</w:t>
            </w:r>
            <w:r w:rsidR="003700F7" w:rsidRPr="0069718E">
              <w:t>a</w:t>
            </w:r>
            <w:r w:rsidR="00F54A1E" w:rsidRPr="0069718E">
              <w:t>) informacija apie vartotojų kainų indeksą (VKI), lyginant su ankstesniais metais (pagal COICOP klasifikatorių – 5.3 kategorija „Namų ūkio prietaisai“)</w:t>
            </w:r>
            <w:r w:rsidR="00784BE7" w:rsidRPr="0069718E">
              <w:t xml:space="preserve"> (detalūs skaičiavimai pateikti 13 priede)</w:t>
            </w:r>
            <w:r w:rsidR="00F54A1E" w:rsidRPr="0069718E">
              <w:t>. Indeksavus dydžius 2020 m. kainų lygmeniu, fiksuotųjų vienetų apskaičiavimui bus taikomos šios formulės:</w:t>
            </w:r>
          </w:p>
          <w:p w14:paraId="4C9883DE" w14:textId="4333AFC4" w:rsidR="00F54A1E" w:rsidRPr="0069718E" w:rsidRDefault="00F54A1E" w:rsidP="00F54A1E">
            <w:pPr>
              <w:spacing w:line="276" w:lineRule="auto"/>
              <w:jc w:val="center"/>
              <w:rPr>
                <w:b/>
                <w:bCs/>
              </w:rPr>
            </w:pPr>
            <w:r w:rsidRPr="0069718E">
              <w:rPr>
                <w:b/>
                <w:bCs/>
              </w:rPr>
              <w:t xml:space="preserve">FĮSE </w:t>
            </w:r>
            <w:r w:rsidRPr="0069718E">
              <w:rPr>
                <w:b/>
                <w:bCs/>
                <w:vertAlign w:val="subscript"/>
              </w:rPr>
              <w:t>be PVM</w:t>
            </w:r>
            <w:r w:rsidRPr="0069718E">
              <w:rPr>
                <w:b/>
                <w:bCs/>
              </w:rPr>
              <w:t xml:space="preserve">= 1233,86 × </w:t>
            </w:r>
            <w:r w:rsidRPr="006821EA">
              <w:rPr>
                <w:b/>
                <w:bCs/>
              </w:rPr>
              <w:t>nkW</w:t>
            </w:r>
            <w:r w:rsidRPr="0069718E">
              <w:rPr>
                <w:b/>
                <w:bCs/>
              </w:rPr>
              <w:t>,</w:t>
            </w:r>
          </w:p>
          <w:p w14:paraId="30EABA10" w14:textId="52488F5D" w:rsidR="00F54A1E" w:rsidRPr="0069718E" w:rsidRDefault="00F54A1E" w:rsidP="00F54A1E">
            <w:pPr>
              <w:spacing w:line="276" w:lineRule="auto"/>
              <w:jc w:val="center"/>
              <w:rPr>
                <w:b/>
                <w:bCs/>
              </w:rPr>
            </w:pPr>
            <w:r w:rsidRPr="0069718E">
              <w:rPr>
                <w:b/>
                <w:bCs/>
              </w:rPr>
              <w:t xml:space="preserve">FĮSE </w:t>
            </w:r>
            <w:r w:rsidRPr="0069718E">
              <w:rPr>
                <w:b/>
                <w:bCs/>
                <w:vertAlign w:val="subscript"/>
              </w:rPr>
              <w:t>su PVM</w:t>
            </w:r>
            <w:r w:rsidRPr="0069718E">
              <w:rPr>
                <w:b/>
                <w:bCs/>
              </w:rPr>
              <w:t>=</w:t>
            </w:r>
            <w:r w:rsidR="000F05E6" w:rsidRPr="0069718E">
              <w:rPr>
                <w:b/>
                <w:bCs/>
              </w:rPr>
              <w:t>1492,97 ×nkW</w:t>
            </w:r>
            <w:r w:rsidR="000F05E6" w:rsidRPr="0069718E">
              <w:t xml:space="preserve">. </w:t>
            </w:r>
          </w:p>
          <w:p w14:paraId="6EC7AFF7" w14:textId="5E52D50B" w:rsidR="003E2292" w:rsidRPr="0069718E" w:rsidRDefault="00D8711E" w:rsidP="00E16723">
            <w:pPr>
              <w:spacing w:line="276" w:lineRule="auto"/>
              <w:ind w:firstLine="567"/>
              <w:jc w:val="both"/>
            </w:pPr>
            <w:r w:rsidRPr="0069718E">
              <w:t>Planuojamos įrengti saulės elektrinės fiksuot</w:t>
            </w:r>
            <w:r w:rsidR="008E3A16" w:rsidRPr="0069718E">
              <w:t>ieji vieneto</w:t>
            </w:r>
            <w:r w:rsidRPr="0069718E">
              <w:t xml:space="preserve"> įkaini</w:t>
            </w:r>
            <w:r w:rsidR="008E3A16" w:rsidRPr="0069718E">
              <w:t>ai</w:t>
            </w:r>
            <w:r w:rsidRPr="0069718E">
              <w:t>, nustatom</w:t>
            </w:r>
            <w:r w:rsidR="008E3A16" w:rsidRPr="0069718E">
              <w:t>i</w:t>
            </w:r>
            <w:r w:rsidRPr="0069718E">
              <w:t xml:space="preserve"> atsižvelgiant į kintamąjį dydį – nkW (saulės elektrinės galią, kW).</w:t>
            </w:r>
          </w:p>
        </w:tc>
      </w:tr>
    </w:tbl>
    <w:p w14:paraId="5D4B28B7" w14:textId="77777777" w:rsidR="003E2292" w:rsidRPr="00D62DD8" w:rsidRDefault="003E2292" w:rsidP="003E2292">
      <w:pPr>
        <w:pStyle w:val="Point0"/>
      </w:pPr>
    </w:p>
    <w:p w14:paraId="2765DD9B" w14:textId="77777777" w:rsidR="003E2292" w:rsidRPr="00D62DD8" w:rsidRDefault="003E2292" w:rsidP="00E16723">
      <w:pPr>
        <w:ind w:left="567" w:hanging="567"/>
        <w:jc w:val="both"/>
      </w:pPr>
      <w:r>
        <w:br w:type="page"/>
      </w:r>
      <w:r>
        <w:lastRenderedPageBreak/>
        <w:t>4.</w:t>
      </w:r>
      <w:r>
        <w:tab/>
        <w:t>Paaiškinkite, kaip užtikrinote, kad į fiksuotojo vieneto įkainio, fiksuotosios sumos ar fiksuotosios normos skaičiavimą buvo įtrauktos tik tinkamos finansuoti išlaidos.</w:t>
      </w:r>
    </w:p>
    <w:tbl>
      <w:tblPr>
        <w:tblStyle w:val="TableGrid"/>
        <w:tblW w:w="0" w:type="auto"/>
        <w:tblLook w:val="04A0" w:firstRow="1" w:lastRow="0" w:firstColumn="1" w:lastColumn="0" w:noHBand="0" w:noVBand="1"/>
      </w:tblPr>
      <w:tblGrid>
        <w:gridCol w:w="9628"/>
      </w:tblGrid>
      <w:tr w:rsidR="003E2292" w:rsidRPr="00D62DD8" w14:paraId="576076F3" w14:textId="77777777" w:rsidTr="00EE7939">
        <w:tc>
          <w:tcPr>
            <w:tcW w:w="9855" w:type="dxa"/>
          </w:tcPr>
          <w:p w14:paraId="0D45FA16" w14:textId="3DF2485A" w:rsidR="00EE7939" w:rsidRDefault="00EE7939" w:rsidP="00E16723">
            <w:pPr>
              <w:spacing w:line="276" w:lineRule="auto"/>
              <w:ind w:firstLine="567"/>
              <w:jc w:val="both"/>
            </w:pPr>
            <w:r>
              <w:t>Į fiksuot</w:t>
            </w:r>
            <w:r w:rsidR="007C71E2">
              <w:t>ųjų</w:t>
            </w:r>
            <w:r>
              <w:t xml:space="preserve"> vieneto įkaini</w:t>
            </w:r>
            <w:r w:rsidR="007C71E2">
              <w:t>ų</w:t>
            </w:r>
            <w:r>
              <w:t xml:space="preserve"> apskaičiavimą įtraukti tik tinkami analizei duomenys, nes rinkos kainų analizės metu atlikti visi būtini veiksmai:</w:t>
            </w:r>
          </w:p>
          <w:p w14:paraId="5097CF4B" w14:textId="77777777" w:rsidR="00EE7939" w:rsidRDefault="00EE7939" w:rsidP="007C71E2">
            <w:pPr>
              <w:spacing w:line="276" w:lineRule="auto"/>
              <w:ind w:firstLine="284"/>
              <w:jc w:val="both"/>
            </w:pPr>
            <w:r>
              <w:t>- sudarant baigtinį tiekėjų sąrašą, eliminuota dalis įmonių, kurie atitiko tyrėjo nustatytus atmetimo kriterijus;</w:t>
            </w:r>
          </w:p>
          <w:p w14:paraId="6AF85E04" w14:textId="77777777" w:rsidR="00EE7939" w:rsidRDefault="00EE7939" w:rsidP="007C71E2">
            <w:pPr>
              <w:spacing w:line="276" w:lineRule="auto"/>
              <w:ind w:firstLine="284"/>
              <w:jc w:val="both"/>
            </w:pPr>
            <w:r>
              <w:t>- sudarant klausimyną remtasi Europos Parlamento ir Tarybos direktyvose 2014/35/ES ir 2004/108/EB nustatytais reikalavimais bei Europos Sąjungos standartais, kuriuose nustatomi minimalūs techniniai saulės elektrinių įrengimui naudojamų komponentų reikalavimai;</w:t>
            </w:r>
          </w:p>
          <w:p w14:paraId="553B9D43" w14:textId="77777777" w:rsidR="00EE7939" w:rsidRDefault="00EE7939" w:rsidP="007C71E2">
            <w:pPr>
              <w:spacing w:line="276" w:lineRule="auto"/>
              <w:ind w:firstLine="284"/>
              <w:jc w:val="both"/>
            </w:pPr>
            <w:r>
              <w:t>- siekiant tinkamai surinkti duomenis, informacija apie kainą rinkta ir iš tiekėjų internetinių puslapių;</w:t>
            </w:r>
          </w:p>
          <w:p w14:paraId="6B0CFD10" w14:textId="12CE7F70" w:rsidR="00EE7939" w:rsidRDefault="00EE7939" w:rsidP="007C71E2">
            <w:pPr>
              <w:spacing w:line="276" w:lineRule="auto"/>
              <w:ind w:firstLine="284"/>
              <w:jc w:val="both"/>
            </w:pPr>
            <w:r>
              <w:t>- patikrintos išsikeltos hipotezės bei nustatyti ryšiai tarp (1) saulės modulio kainos ir produkto tipo; (2) saulės modulio kainos ir vieno modulio maksimalios galios; (3) įtampos keitiklių kainos ir jų maksimalios galios; (4) laikančiųjų konstrukcijų kainos ir saulės elektrinės įrengimo vietos</w:t>
            </w:r>
            <w:r w:rsidR="007C71E2">
              <w:t>;</w:t>
            </w:r>
          </w:p>
          <w:p w14:paraId="6C5533F7" w14:textId="77777777" w:rsidR="00EE7939" w:rsidRDefault="00EE7939" w:rsidP="007C71E2">
            <w:pPr>
              <w:spacing w:line="276" w:lineRule="auto"/>
              <w:ind w:firstLine="284"/>
              <w:jc w:val="both"/>
            </w:pPr>
            <w:r>
              <w:t>- įvertintos išskirtys;</w:t>
            </w:r>
          </w:p>
          <w:p w14:paraId="09F35715" w14:textId="4DE50221" w:rsidR="003E2292" w:rsidRPr="00D62DD8" w:rsidRDefault="00EE7939" w:rsidP="007C71E2">
            <w:pPr>
              <w:spacing w:line="276" w:lineRule="auto"/>
              <w:ind w:firstLine="284"/>
              <w:jc w:val="both"/>
            </w:pPr>
            <w:r>
              <w:t xml:space="preserve">- kadangi aritmetinio vidurkio taikymas tam tikrais atvejais turi trūkumų, naudotos duomenų eilučių medianos, nes mediana geriau nei aritmetinis vidurkis atskleidžia duomenų padėtį eilutėje ir skirtingai nei vidurkis „nesislenka“ link ekstremalių variacinės eilutės reikšmių (išskirčių), o </w:t>
            </w:r>
            <w:r w:rsidR="007C71E2">
              <w:t>„</w:t>
            </w:r>
            <w:r>
              <w:t>pasilieka</w:t>
            </w:r>
            <w:r w:rsidR="007C71E2">
              <w:t>“</w:t>
            </w:r>
            <w:r>
              <w:t xml:space="preserve"> prie dažniausiai pasitaikančių reikšmių, kurios atspindi vidurinę variacinės eilutės reikšmę.</w:t>
            </w:r>
          </w:p>
        </w:tc>
      </w:tr>
    </w:tbl>
    <w:p w14:paraId="56D56FA9" w14:textId="77777777" w:rsidR="001E6B88" w:rsidRDefault="001E6B88" w:rsidP="00E16723">
      <w:pPr>
        <w:pStyle w:val="Point0"/>
        <w:ind w:left="567" w:hanging="567"/>
        <w:jc w:val="both"/>
      </w:pPr>
    </w:p>
    <w:p w14:paraId="2AC03C91" w14:textId="77777777" w:rsidR="003E2292" w:rsidRPr="00D62DD8" w:rsidRDefault="003E2292" w:rsidP="00E16723">
      <w:pPr>
        <w:pStyle w:val="Point0"/>
        <w:ind w:left="567" w:hanging="567"/>
        <w:jc w:val="both"/>
      </w:pPr>
      <w:r>
        <w:t>5.</w:t>
      </w:r>
      <w:r>
        <w:tab/>
        <w:t>Audito institucijos (-ų) atliktas skaičiavimo metodų ir sumų įvertinimas ir duomenų tikrinimo, kokybės, rinkimo ir saugojimo užtikrinimo tvarka.</w:t>
      </w:r>
    </w:p>
    <w:tbl>
      <w:tblPr>
        <w:tblStyle w:val="TableGrid"/>
        <w:tblW w:w="0" w:type="auto"/>
        <w:tblLook w:val="04A0" w:firstRow="1" w:lastRow="0" w:firstColumn="1" w:lastColumn="0" w:noHBand="0" w:noVBand="1"/>
      </w:tblPr>
      <w:tblGrid>
        <w:gridCol w:w="9628"/>
      </w:tblGrid>
      <w:tr w:rsidR="0069718E" w14:paraId="5E1CE1F2" w14:textId="77777777" w:rsidTr="0069718E">
        <w:tc>
          <w:tcPr>
            <w:tcW w:w="9854" w:type="dxa"/>
          </w:tcPr>
          <w:p w14:paraId="09B4BBE5" w14:textId="77777777" w:rsidR="0068391A" w:rsidRDefault="0068391A" w:rsidP="0068391A">
            <w:pPr>
              <w:spacing w:after="0"/>
              <w:ind w:firstLine="709"/>
            </w:pPr>
            <w:r w:rsidRPr="00F97B7A">
              <w:rPr>
                <w:b/>
              </w:rPr>
              <w:t>Bendras SIA metodikos vertinimas:</w:t>
            </w:r>
            <w:r>
              <w:t xml:space="preserve"> TEIGIAMAS</w:t>
            </w:r>
          </w:p>
          <w:p w14:paraId="7598E68D" w14:textId="12CBEF7F" w:rsidR="0068391A" w:rsidRDefault="0068391A" w:rsidP="0068391A">
            <w:pPr>
              <w:spacing w:after="0"/>
              <w:ind w:firstLine="709"/>
              <w:jc w:val="both"/>
              <w:rPr>
                <w:szCs w:val="24"/>
              </w:rPr>
            </w:pPr>
            <w:r>
              <w:t>F</w:t>
            </w:r>
            <w:r w:rsidRPr="00F97B7A">
              <w:t>iksuot</w:t>
            </w:r>
            <w:r>
              <w:t>ojo vieneto</w:t>
            </w:r>
            <w:r w:rsidRPr="00F97B7A">
              <w:t xml:space="preserve"> </w:t>
            </w:r>
            <w:r>
              <w:t>įkainio</w:t>
            </w:r>
            <w:r w:rsidRPr="00F97B7A">
              <w:t xml:space="preserve"> </w:t>
            </w:r>
            <w:r w:rsidRPr="00200D8F">
              <w:rPr>
                <w:b/>
              </w:rPr>
              <w:t>„</w:t>
            </w:r>
            <w:r w:rsidR="003E3A38" w:rsidRPr="00FE4CBD">
              <w:rPr>
                <w:b/>
                <w:bCs/>
                <w:szCs w:val="24"/>
              </w:rPr>
              <w:t>Saulės elektrinių įrengimas namų ūkiuose, 048 intervencijų kategorijų kodas</w:t>
            </w:r>
            <w:r w:rsidRPr="00200D8F">
              <w:rPr>
                <w:b/>
              </w:rPr>
              <w:t>“</w:t>
            </w:r>
            <w:r>
              <w:t xml:space="preserve"> </w:t>
            </w:r>
            <w:r w:rsidRPr="00F97B7A">
              <w:t>finansavimas</w:t>
            </w:r>
            <w:r>
              <w:t xml:space="preserve"> buvo nustatytas pagal 94</w:t>
            </w:r>
            <w:r w:rsidRPr="00F97B7A">
              <w:t xml:space="preserve"> straipsnio 2 dalį, remiantis</w:t>
            </w:r>
            <w:r>
              <w:t xml:space="preserve"> </w:t>
            </w:r>
            <w:r>
              <w:rPr>
                <w:szCs w:val="24"/>
              </w:rPr>
              <w:t xml:space="preserve">sąžiningu, teisingu ir patikrinamu apskaičiavimo metodu, pagrįstu </w:t>
            </w:r>
            <w:r w:rsidR="007E46A9">
              <w:rPr>
                <w:szCs w:val="24"/>
              </w:rPr>
              <w:t>kita objektyvia informacija (rinkos tyrimu)</w:t>
            </w:r>
            <w:r>
              <w:rPr>
                <w:szCs w:val="24"/>
              </w:rPr>
              <w:t>.</w:t>
            </w:r>
          </w:p>
          <w:p w14:paraId="05D1AF6E" w14:textId="58FFA994" w:rsidR="0068391A" w:rsidRDefault="0068391A" w:rsidP="0068391A">
            <w:pPr>
              <w:spacing w:after="0"/>
              <w:ind w:firstLine="709"/>
              <w:jc w:val="both"/>
              <w:rPr>
                <w:szCs w:val="24"/>
              </w:rPr>
            </w:pPr>
            <w:r>
              <w:rPr>
                <w:b/>
                <w:szCs w:val="24"/>
              </w:rPr>
              <w:t>Remdamasi SIA nustatymo metodikos vertinimu, Audito institucija gali patvirtinti, kad</w:t>
            </w:r>
            <w:r>
              <w:rPr>
                <w:b/>
              </w:rPr>
              <w:t xml:space="preserve"> </w:t>
            </w:r>
            <w:r>
              <w:rPr>
                <w:b/>
                <w:szCs w:val="24"/>
              </w:rPr>
              <w:t>siūloma struktūra atitinka norminius reikalavimus, visų pirma</w:t>
            </w:r>
            <w:r>
              <w:rPr>
                <w:szCs w:val="24"/>
              </w:rPr>
              <w:t>:</w:t>
            </w:r>
          </w:p>
          <w:p w14:paraId="5843BA58" w14:textId="77777777" w:rsidR="0068391A" w:rsidRPr="00AC2FFE" w:rsidRDefault="0068391A" w:rsidP="0068391A">
            <w:pPr>
              <w:pStyle w:val="ListParagraph"/>
              <w:numPr>
                <w:ilvl w:val="0"/>
                <w:numId w:val="2"/>
              </w:numPr>
              <w:spacing w:after="0" w:line="360" w:lineRule="auto"/>
              <w:ind w:left="0" w:firstLine="709"/>
              <w:jc w:val="both"/>
              <w:rPr>
                <w:rFonts w:cs="Times New Roman"/>
                <w:szCs w:val="24"/>
              </w:rPr>
            </w:pPr>
            <w:r w:rsidRPr="00AC2FFE">
              <w:rPr>
                <w:rFonts w:cs="Times New Roman"/>
                <w:szCs w:val="24"/>
              </w:rPr>
              <w:t>Apskaičiavimo metodas yra sąžiningas, teisingas ir patikrinamas.</w:t>
            </w:r>
          </w:p>
          <w:p w14:paraId="3950A254" w14:textId="43054611" w:rsidR="0068391A" w:rsidRPr="00AC2FFE" w:rsidRDefault="0068391A" w:rsidP="0068391A">
            <w:pPr>
              <w:pStyle w:val="ListParagraph"/>
              <w:numPr>
                <w:ilvl w:val="0"/>
                <w:numId w:val="2"/>
              </w:numPr>
              <w:spacing w:after="0" w:line="360" w:lineRule="auto"/>
              <w:ind w:left="0" w:firstLine="709"/>
              <w:jc w:val="both"/>
              <w:rPr>
                <w:rFonts w:cs="Times New Roman"/>
                <w:szCs w:val="24"/>
              </w:rPr>
            </w:pPr>
            <w:r w:rsidRPr="00AC2FFE">
              <w:rPr>
                <w:rFonts w:cs="Times New Roman"/>
                <w:szCs w:val="24"/>
              </w:rPr>
              <w:t xml:space="preserve">Naudojami duomenys yra pagrįsti </w:t>
            </w:r>
            <w:r w:rsidR="00572E66">
              <w:rPr>
                <w:rFonts w:cs="Times New Roman"/>
                <w:szCs w:val="24"/>
              </w:rPr>
              <w:t>kita objektyvia informacija (rinkos tyrimu)</w:t>
            </w:r>
            <w:r w:rsidRPr="00AC2FFE">
              <w:rPr>
                <w:rFonts w:cs="Times New Roman"/>
                <w:szCs w:val="24"/>
              </w:rPr>
              <w:t>. Naudoti duomenys įvertinti kaip patikimi ir susiję su veiksmų tipu.</w:t>
            </w:r>
          </w:p>
          <w:p w14:paraId="65703A9E" w14:textId="77777777" w:rsidR="0068391A" w:rsidRDefault="0068391A" w:rsidP="0068391A">
            <w:pPr>
              <w:pStyle w:val="ListParagraph"/>
              <w:numPr>
                <w:ilvl w:val="0"/>
                <w:numId w:val="2"/>
              </w:numPr>
              <w:spacing w:after="0" w:line="360" w:lineRule="auto"/>
              <w:ind w:left="0" w:firstLine="709"/>
              <w:jc w:val="both"/>
              <w:rPr>
                <w:rFonts w:cs="Times New Roman"/>
                <w:szCs w:val="24"/>
              </w:rPr>
            </w:pPr>
            <w:r w:rsidRPr="00AC2FFE">
              <w:rPr>
                <w:rFonts w:cs="Times New Roman"/>
                <w:szCs w:val="24"/>
              </w:rPr>
              <w:lastRenderedPageBreak/>
              <w:t>Išlaidų kategorijos ir</w:t>
            </w:r>
            <w:r>
              <w:rPr>
                <w:rFonts w:cs="Times New Roman"/>
                <w:szCs w:val="24"/>
              </w:rPr>
              <w:t xml:space="preserve"> rūšys, į kurias atsižvelgiama </w:t>
            </w:r>
            <w:r w:rsidRPr="00CF2F41">
              <w:rPr>
                <w:rFonts w:cs="Times New Roman"/>
                <w:szCs w:val="24"/>
              </w:rPr>
              <w:t>nustatant SIA</w:t>
            </w:r>
            <w:r>
              <w:rPr>
                <w:rFonts w:cs="Times New Roman"/>
                <w:szCs w:val="24"/>
              </w:rPr>
              <w:t xml:space="preserve">, atitinka atitinkamas nacionalines ir ES tinkamumo finansuoti taisykles, visų pirma nustatytas Bendrųjų nuostatų </w:t>
            </w:r>
            <w:r w:rsidRPr="00CF2F41">
              <w:rPr>
                <w:rFonts w:cs="Times New Roman"/>
                <w:szCs w:val="24"/>
              </w:rPr>
              <w:t xml:space="preserve">reglamento </w:t>
            </w:r>
            <w:r>
              <w:rPr>
                <w:rFonts w:cs="Times New Roman"/>
                <w:szCs w:val="24"/>
              </w:rPr>
              <w:t>III skyriaus 64</w:t>
            </w:r>
            <w:r w:rsidRPr="00CF2F41">
              <w:rPr>
                <w:rFonts w:cs="Times New Roman"/>
                <w:szCs w:val="24"/>
              </w:rPr>
              <w:t xml:space="preserve"> ir 6</w:t>
            </w:r>
            <w:r>
              <w:rPr>
                <w:rFonts w:cs="Times New Roman"/>
                <w:szCs w:val="24"/>
              </w:rPr>
              <w:t>7</w:t>
            </w:r>
            <w:r w:rsidRPr="00CF2F41">
              <w:rPr>
                <w:rFonts w:cs="Times New Roman"/>
                <w:szCs w:val="24"/>
              </w:rPr>
              <w:t xml:space="preserve"> straipsniuose</w:t>
            </w:r>
            <w:r>
              <w:rPr>
                <w:rFonts w:cs="Times New Roman"/>
                <w:szCs w:val="24"/>
              </w:rPr>
              <w:t>.</w:t>
            </w:r>
          </w:p>
          <w:p w14:paraId="1D85B1E4" w14:textId="77777777" w:rsidR="0068391A" w:rsidRPr="00FE5C5A" w:rsidRDefault="0068391A" w:rsidP="0068391A">
            <w:pPr>
              <w:pStyle w:val="ListParagraph"/>
              <w:numPr>
                <w:ilvl w:val="0"/>
                <w:numId w:val="2"/>
              </w:numPr>
              <w:spacing w:after="0" w:line="360" w:lineRule="auto"/>
              <w:ind w:left="0" w:firstLine="709"/>
              <w:jc w:val="both"/>
              <w:rPr>
                <w:rFonts w:cs="Times New Roman"/>
                <w:szCs w:val="24"/>
              </w:rPr>
            </w:pPr>
            <w:r>
              <w:rPr>
                <w:rFonts w:cs="Times New Roman"/>
                <w:szCs w:val="24"/>
              </w:rPr>
              <w:t xml:space="preserve">Remiantis turima informacija apie </w:t>
            </w:r>
            <w:r w:rsidRPr="006618DE">
              <w:rPr>
                <w:rFonts w:cs="Times New Roman"/>
                <w:szCs w:val="24"/>
              </w:rPr>
              <w:t xml:space="preserve">Fiksuotojo vieneto įkainio </w:t>
            </w:r>
            <w:r>
              <w:rPr>
                <w:rFonts w:cs="Times New Roman"/>
                <w:szCs w:val="24"/>
              </w:rPr>
              <w:t xml:space="preserve">struktūrą, nėra rizikos, kad tos pačios išlaidos bus dvigubai finansuojamos </w:t>
            </w:r>
            <w:r w:rsidRPr="00FE5C5A">
              <w:rPr>
                <w:rFonts w:cs="Times New Roman"/>
                <w:szCs w:val="24"/>
              </w:rPr>
              <w:t xml:space="preserve">(aptariama SIA nepadengia visų veiksmo išlaidų, papildomos išlaidos, </w:t>
            </w:r>
            <w:r w:rsidRPr="00F5715B">
              <w:rPr>
                <w:rFonts w:cs="Times New Roman"/>
                <w:szCs w:val="24"/>
              </w:rPr>
              <w:t xml:space="preserve">kompensuotinos kaip </w:t>
            </w:r>
            <w:r w:rsidRPr="00FE5C5A">
              <w:rPr>
                <w:rFonts w:cs="Times New Roman"/>
                <w:szCs w:val="24"/>
              </w:rPr>
              <w:t>realios išlaidos arba naudojant kitas SIA, nesidubliuoja arba nepadengia tų pačių išlaidų).</w:t>
            </w:r>
          </w:p>
          <w:p w14:paraId="2D064049" w14:textId="77777777" w:rsidR="0068391A" w:rsidRDefault="0068391A" w:rsidP="0068391A">
            <w:pPr>
              <w:pStyle w:val="ListParagraph"/>
              <w:numPr>
                <w:ilvl w:val="0"/>
                <w:numId w:val="2"/>
              </w:numPr>
              <w:spacing w:after="0" w:line="360" w:lineRule="auto"/>
              <w:ind w:left="0" w:firstLine="709"/>
              <w:jc w:val="both"/>
              <w:rPr>
                <w:rFonts w:cs="Times New Roman"/>
                <w:szCs w:val="24"/>
              </w:rPr>
            </w:pPr>
            <w:r w:rsidRPr="00AC2FFE">
              <w:rPr>
                <w:rFonts w:cs="Times New Roman"/>
                <w:szCs w:val="24"/>
              </w:rPr>
              <w:t xml:space="preserve">Nustatytos sumos atitinka padarytas prielaidas ir duomenis, naudojamus nustatant sumas. </w:t>
            </w:r>
          </w:p>
          <w:p w14:paraId="63DCFCCB" w14:textId="77777777" w:rsidR="0068391A" w:rsidRPr="00AC2FFE" w:rsidRDefault="0068391A" w:rsidP="0068391A">
            <w:pPr>
              <w:pStyle w:val="ListParagraph"/>
              <w:numPr>
                <w:ilvl w:val="0"/>
                <w:numId w:val="2"/>
              </w:numPr>
              <w:spacing w:after="0" w:line="360" w:lineRule="auto"/>
              <w:ind w:left="0" w:firstLine="709"/>
              <w:jc w:val="both"/>
              <w:rPr>
                <w:rFonts w:cs="Times New Roman"/>
                <w:szCs w:val="24"/>
              </w:rPr>
            </w:pPr>
            <w:r w:rsidRPr="00AC2FFE">
              <w:rPr>
                <w:rFonts w:cs="Times New Roman"/>
                <w:szCs w:val="24"/>
              </w:rPr>
              <w:t>Koregavimo metodo aprašyme pateikiama pakankamai informacijos apie jo taikymo sąlygas ir laiką, sąlygos yra aiškios ir išmatuojamos, o metodas laikomas tinkamu.</w:t>
            </w:r>
          </w:p>
          <w:p w14:paraId="2FDAF481" w14:textId="77777777" w:rsidR="0068391A" w:rsidRDefault="0068391A" w:rsidP="0068391A">
            <w:pPr>
              <w:spacing w:after="0"/>
              <w:ind w:firstLine="709"/>
              <w:jc w:val="both"/>
              <w:rPr>
                <w:szCs w:val="24"/>
              </w:rPr>
            </w:pPr>
            <w:r>
              <w:rPr>
                <w:szCs w:val="24"/>
              </w:rPr>
              <w:t>Kalbant apie priemones, kuriomis užtikrinama duomenų patikra, kokybė, rinkimas ir saugojimas, planuojama naudoti atitinkamus patvirtinamuosius dokumentus, siekiant patvirtinti, kad pasiektas vienetų skaičius ir duomenų saugojimas.</w:t>
            </w:r>
          </w:p>
          <w:p w14:paraId="6CF069EF" w14:textId="7DE2BCE5" w:rsidR="0069718E" w:rsidRDefault="0068391A" w:rsidP="00247D60">
            <w:pPr>
              <w:spacing w:before="0" w:after="0" w:line="276" w:lineRule="auto"/>
              <w:ind w:firstLine="709"/>
            </w:pPr>
            <w:r>
              <w:rPr>
                <w:szCs w:val="24"/>
              </w:rPr>
              <w:t>Šis vertinimas apima visus atitinkamus elementus, išvardytus Komisijos audito tarnybų kontrolinio sąrašo SIA 1 skirsnyje.</w:t>
            </w:r>
          </w:p>
        </w:tc>
      </w:tr>
    </w:tbl>
    <w:p w14:paraId="5BA674FB" w14:textId="77777777" w:rsidR="00B95202" w:rsidRDefault="00B95202"/>
    <w:sectPr w:rsidR="00B95202">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CFF9E" w14:textId="77777777" w:rsidR="000A1065" w:rsidRDefault="000A1065" w:rsidP="003E2292">
      <w:pPr>
        <w:spacing w:before="0" w:after="0" w:line="240" w:lineRule="auto"/>
      </w:pPr>
      <w:r>
        <w:separator/>
      </w:r>
    </w:p>
  </w:endnote>
  <w:endnote w:type="continuationSeparator" w:id="0">
    <w:p w14:paraId="11A1B743" w14:textId="77777777" w:rsidR="000A1065" w:rsidRDefault="000A1065" w:rsidP="003E2292">
      <w:pPr>
        <w:spacing w:before="0" w:after="0" w:line="240" w:lineRule="auto"/>
      </w:pPr>
      <w:r>
        <w:continuationSeparator/>
      </w:r>
    </w:p>
  </w:endnote>
  <w:endnote w:type="continuationNotice" w:id="1">
    <w:p w14:paraId="0323E7FB" w14:textId="77777777" w:rsidR="00956272" w:rsidRDefault="0095627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ightSans Pro Bold">
    <w:altName w:val="Calibri"/>
    <w:charset w:val="00"/>
    <w:family w:val="auto"/>
    <w:pitch w:val="variable"/>
    <w:sig w:usb0="A00000AF" w:usb1="5000044B" w:usb2="00000000" w:usb3="00000000" w:csb0="00000093"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CellMar>
        <w:left w:w="0" w:type="dxa"/>
        <w:right w:w="0" w:type="dxa"/>
      </w:tblCellMar>
      <w:tblLook w:val="01E0" w:firstRow="1" w:lastRow="1" w:firstColumn="1" w:lastColumn="1" w:noHBand="0" w:noVBand="0"/>
    </w:tblPr>
    <w:tblGrid>
      <w:gridCol w:w="3420"/>
      <w:gridCol w:w="1401"/>
      <w:gridCol w:w="1205"/>
      <w:gridCol w:w="199"/>
      <w:gridCol w:w="1430"/>
      <w:gridCol w:w="850"/>
      <w:gridCol w:w="1133"/>
    </w:tblGrid>
    <w:tr w:rsidR="00E16723" w:rsidRPr="00D94637" w14:paraId="42471333" w14:textId="77777777" w:rsidTr="00F200EB">
      <w:trPr>
        <w:jc w:val="center"/>
      </w:trPr>
      <w:tc>
        <w:tcPr>
          <w:tcW w:w="5000" w:type="pct"/>
          <w:gridSpan w:val="7"/>
          <w:shd w:val="clear" w:color="auto" w:fill="auto"/>
          <w:tcMar>
            <w:top w:w="57" w:type="dxa"/>
          </w:tcMar>
        </w:tcPr>
        <w:p w14:paraId="28077CAF" w14:textId="77777777" w:rsidR="00E16723" w:rsidRPr="00D94637" w:rsidRDefault="00E16723" w:rsidP="001E6B88">
          <w:pPr>
            <w:pStyle w:val="FooterText"/>
            <w:pBdr>
              <w:top w:val="single" w:sz="4" w:space="1" w:color="auto"/>
            </w:pBdr>
            <w:spacing w:before="200"/>
            <w:rPr>
              <w:sz w:val="2"/>
              <w:szCs w:val="2"/>
            </w:rPr>
          </w:pPr>
        </w:p>
      </w:tc>
    </w:tr>
    <w:tr w:rsidR="00E16723" w:rsidRPr="00B310DC" w14:paraId="1F354864" w14:textId="77777777" w:rsidTr="00F200EB">
      <w:trPr>
        <w:jc w:val="center"/>
      </w:trPr>
      <w:tc>
        <w:tcPr>
          <w:tcW w:w="2501" w:type="pct"/>
          <w:gridSpan w:val="2"/>
          <w:shd w:val="clear" w:color="auto" w:fill="auto"/>
          <w:tcMar>
            <w:top w:w="0" w:type="dxa"/>
          </w:tcMar>
        </w:tcPr>
        <w:p w14:paraId="3BB86C43" w14:textId="77777777" w:rsidR="00E16723" w:rsidRPr="00AD7BF2" w:rsidRDefault="00E16723" w:rsidP="001E6B88">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E16723" w:rsidRPr="00AD7BF2" w:rsidRDefault="00E16723" w:rsidP="001E6B88">
          <w:pPr>
            <w:pStyle w:val="FooterText"/>
            <w:jc w:val="center"/>
          </w:pPr>
        </w:p>
      </w:tc>
      <w:tc>
        <w:tcPr>
          <w:tcW w:w="1286" w:type="pct"/>
          <w:gridSpan w:val="3"/>
          <w:shd w:val="clear" w:color="auto" w:fill="auto"/>
          <w:tcMar>
            <w:top w:w="0" w:type="dxa"/>
          </w:tcMar>
        </w:tcPr>
        <w:p w14:paraId="74E2979E" w14:textId="77777777" w:rsidR="00E16723" w:rsidRPr="002511D8" w:rsidRDefault="00E16723" w:rsidP="001E6B88">
          <w:pPr>
            <w:pStyle w:val="FooterText"/>
            <w:jc w:val="center"/>
          </w:pPr>
          <w:r>
            <w:t>da,lj,nv/DA,NV,LJ/nva</w:t>
          </w:r>
        </w:p>
      </w:tc>
      <w:tc>
        <w:tcPr>
          <w:tcW w:w="589" w:type="pct"/>
          <w:shd w:val="clear" w:color="auto" w:fill="auto"/>
          <w:tcMar>
            <w:top w:w="0" w:type="dxa"/>
          </w:tcMar>
        </w:tcPr>
        <w:p w14:paraId="33DF7917" w14:textId="77777777" w:rsidR="00E16723" w:rsidRPr="00B310DC" w:rsidRDefault="00E16723" w:rsidP="001E6B88">
          <w:pPr>
            <w:pStyle w:val="FooterText"/>
            <w:jc w:val="right"/>
          </w:pPr>
          <w:r>
            <w:fldChar w:fldCharType="begin"/>
          </w:r>
          <w:r>
            <w:instrText xml:space="preserve"> PAGE  \* MERGEFORMAT </w:instrText>
          </w:r>
          <w:r>
            <w:fldChar w:fldCharType="separate"/>
          </w:r>
          <w:r w:rsidR="00743EED">
            <w:rPr>
              <w:noProof/>
            </w:rPr>
            <w:t>13</w:t>
          </w:r>
          <w:r>
            <w:fldChar w:fldCharType="end"/>
          </w:r>
        </w:p>
      </w:tc>
    </w:tr>
    <w:tr w:rsidR="00E16723" w:rsidRPr="00D94637" w14:paraId="05DF1F51" w14:textId="77777777" w:rsidTr="00F200EB">
      <w:trPr>
        <w:jc w:val="center"/>
      </w:trPr>
      <w:tc>
        <w:tcPr>
          <w:tcW w:w="1774" w:type="pct"/>
          <w:shd w:val="clear" w:color="auto" w:fill="auto"/>
        </w:tcPr>
        <w:p w14:paraId="5A26E06B" w14:textId="77777777" w:rsidR="00E16723" w:rsidRPr="00AD7BF2" w:rsidRDefault="00E16723" w:rsidP="001E6B88">
          <w:pPr>
            <w:pStyle w:val="FooterText"/>
            <w:spacing w:before="40"/>
          </w:pPr>
          <w:r>
            <w:t>V PRIEDAS</w:t>
          </w:r>
        </w:p>
      </w:tc>
      <w:tc>
        <w:tcPr>
          <w:tcW w:w="1455" w:type="pct"/>
          <w:gridSpan w:val="3"/>
          <w:shd w:val="clear" w:color="auto" w:fill="auto"/>
        </w:tcPr>
        <w:p w14:paraId="207C5CA3" w14:textId="77777777" w:rsidR="00E16723" w:rsidRPr="00AD7BF2" w:rsidRDefault="00E16723" w:rsidP="001E6B88">
          <w:pPr>
            <w:pStyle w:val="FooterText"/>
            <w:spacing w:before="40"/>
            <w:jc w:val="center"/>
          </w:pPr>
          <w:r>
            <w:t>ECOMP.2</w:t>
          </w:r>
        </w:p>
      </w:tc>
      <w:tc>
        <w:tcPr>
          <w:tcW w:w="742" w:type="pct"/>
          <w:shd w:val="clear" w:color="auto" w:fill="auto"/>
        </w:tcPr>
        <w:p w14:paraId="5DFAA50A" w14:textId="77777777" w:rsidR="00E16723" w:rsidRPr="00D94637" w:rsidRDefault="00E16723" w:rsidP="001E6B88">
          <w:pPr>
            <w:pStyle w:val="FooterText"/>
            <w:jc w:val="center"/>
            <w:rPr>
              <w:b/>
              <w:position w:val="-4"/>
              <w:sz w:val="36"/>
            </w:rPr>
          </w:pPr>
        </w:p>
      </w:tc>
      <w:tc>
        <w:tcPr>
          <w:tcW w:w="1029" w:type="pct"/>
          <w:gridSpan w:val="2"/>
          <w:shd w:val="clear" w:color="auto" w:fill="auto"/>
        </w:tcPr>
        <w:p w14:paraId="739A69F0" w14:textId="77777777" w:rsidR="00E16723" w:rsidRPr="000310C2" w:rsidRDefault="00E16723" w:rsidP="001E6B88">
          <w:pPr>
            <w:pStyle w:val="FooterText"/>
            <w:jc w:val="right"/>
            <w:rPr>
              <w:spacing w:val="-20"/>
              <w:sz w:val="16"/>
            </w:rPr>
          </w:pPr>
          <w:r>
            <w:rPr>
              <w:b/>
              <w:spacing w:val="-20"/>
              <w:position w:val="-4"/>
              <w:sz w:val="36"/>
            </w:rPr>
            <w:t>LT</w:t>
          </w:r>
        </w:p>
      </w:tc>
    </w:tr>
  </w:tbl>
  <w:p w14:paraId="5BC1151B" w14:textId="77777777" w:rsidR="00E16723" w:rsidRPr="00704A6B" w:rsidRDefault="00E16723" w:rsidP="001E6B88">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DE6D9" w14:textId="77777777" w:rsidR="000A1065" w:rsidRDefault="000A1065" w:rsidP="003E2292">
      <w:pPr>
        <w:spacing w:before="0" w:after="0" w:line="240" w:lineRule="auto"/>
      </w:pPr>
      <w:r>
        <w:separator/>
      </w:r>
    </w:p>
  </w:footnote>
  <w:footnote w:type="continuationSeparator" w:id="0">
    <w:p w14:paraId="4B08C329" w14:textId="77777777" w:rsidR="000A1065" w:rsidRDefault="000A1065" w:rsidP="003E2292">
      <w:pPr>
        <w:spacing w:before="0" w:after="0" w:line="240" w:lineRule="auto"/>
      </w:pPr>
      <w:r>
        <w:continuationSeparator/>
      </w:r>
    </w:p>
  </w:footnote>
  <w:footnote w:type="continuationNotice" w:id="1">
    <w:p w14:paraId="033E654D" w14:textId="77777777" w:rsidR="00956272" w:rsidRDefault="00956272">
      <w:pPr>
        <w:spacing w:before="0" w:after="0" w:line="240" w:lineRule="auto"/>
      </w:pPr>
    </w:p>
  </w:footnote>
  <w:footnote w:id="2">
    <w:p w14:paraId="2DAFD4C1" w14:textId="77777777" w:rsidR="00E16723" w:rsidRPr="00E16723" w:rsidRDefault="00E16723" w:rsidP="00E16723">
      <w:pPr>
        <w:pStyle w:val="FootnoteText"/>
        <w:ind w:left="284" w:hanging="284"/>
        <w:jc w:val="both"/>
        <w:rPr>
          <w:bCs/>
          <w:sz w:val="20"/>
        </w:rPr>
      </w:pPr>
      <w:r w:rsidRPr="00E16723">
        <w:rPr>
          <w:rStyle w:val="FootnoteReference"/>
          <w:sz w:val="20"/>
        </w:rPr>
        <w:footnoteRef/>
      </w:r>
      <w:r w:rsidRPr="00E16723">
        <w:rPr>
          <w:sz w:val="20"/>
        </w:rPr>
        <w:tab/>
        <w:t>Numatoma veiksmų atrankos pradžios data ir numatoma jų užbaigimo galutinė data (nuoroda – 63 straipsnio 5 dalis).</w:t>
      </w:r>
    </w:p>
  </w:footnote>
  <w:footnote w:id="3">
    <w:p w14:paraId="500518F3" w14:textId="7FEB1E3E" w:rsidR="00E16723" w:rsidRPr="00FE4CBD" w:rsidRDefault="00E16723" w:rsidP="00E16723">
      <w:pPr>
        <w:pStyle w:val="FootnoteText"/>
        <w:ind w:left="284" w:hanging="284"/>
        <w:jc w:val="both"/>
        <w:rPr>
          <w:sz w:val="20"/>
        </w:rPr>
      </w:pPr>
      <w:r w:rsidRPr="00FE4CBD">
        <w:rPr>
          <w:rStyle w:val="FootnoteReference"/>
          <w:sz w:val="20"/>
        </w:rPr>
        <w:footnoteRef/>
      </w:r>
      <w:r w:rsidRPr="00FE4CBD">
        <w:rPr>
          <w:sz w:val="20"/>
        </w:rPr>
        <w:tab/>
        <w:t xml:space="preserve">Tinkamas finansavimo laikotarpis. </w:t>
      </w:r>
    </w:p>
  </w:footnote>
  <w:footnote w:id="4">
    <w:p w14:paraId="4D81B3B3" w14:textId="77777777" w:rsidR="00E16723" w:rsidRPr="00D62DD8" w:rsidRDefault="00E16723" w:rsidP="00E16723">
      <w:pPr>
        <w:pStyle w:val="FootnoteText"/>
        <w:ind w:left="284" w:hanging="284"/>
        <w:jc w:val="both"/>
        <w:rPr>
          <w:bCs/>
          <w:szCs w:val="24"/>
        </w:rPr>
      </w:pPr>
      <w:r w:rsidRPr="00E16723">
        <w:rPr>
          <w:rStyle w:val="FootnoteReference"/>
          <w:sz w:val="20"/>
        </w:rPr>
        <w:footnoteRef/>
      </w:r>
      <w:r w:rsidRPr="00E16723">
        <w:rPr>
          <w:sz w:val="20"/>
        </w:rPr>
        <w:tab/>
        <w:t>Veiksmų, apimančių kelis supaprastinto išlaidų apmokėjimo būdus, skirtingus projektus ar vienas po kito einančius veiksmo etapus, atveju reikia užpildyti 3–11 laukelius kiekvienam rodikliui, kurį pasiekus išlaidos yra atlyginamos.</w:t>
      </w:r>
    </w:p>
  </w:footnote>
  <w:footnote w:id="5">
    <w:p w14:paraId="03D7ADBA" w14:textId="77777777" w:rsidR="00E16723" w:rsidRPr="00E16723" w:rsidRDefault="00E16723" w:rsidP="00E16723">
      <w:pPr>
        <w:pStyle w:val="FootnoteText"/>
        <w:ind w:left="284" w:hanging="284"/>
        <w:jc w:val="both"/>
        <w:rPr>
          <w:bCs/>
          <w:sz w:val="20"/>
        </w:rPr>
      </w:pPr>
      <w:r w:rsidRPr="00E16723">
        <w:rPr>
          <w:rStyle w:val="FootnoteReference"/>
          <w:sz w:val="20"/>
        </w:rPr>
        <w:footnoteRef/>
      </w:r>
      <w:r w:rsidRPr="00E16723">
        <w:rPr>
          <w:sz w:val="20"/>
        </w:rPr>
        <w:tab/>
        <w:t>Jei taikytina, nurodykite koregavimo dažnumą ir laiką ir pateikite aiškią nuorodą į konkretų rodiklį (įskaitant saitą į interneto svetainę, kurioje šis rodiklis paskelbtas, jei taikytina).</w:t>
      </w:r>
    </w:p>
  </w:footnote>
  <w:footnote w:id="6">
    <w:p w14:paraId="67227BBD" w14:textId="12A5C157" w:rsidR="00E16723" w:rsidRPr="00F200EB" w:rsidRDefault="00E16723" w:rsidP="00E16723">
      <w:pPr>
        <w:pStyle w:val="FootnoteText"/>
        <w:ind w:left="284" w:hanging="284"/>
        <w:jc w:val="both"/>
        <w:rPr>
          <w:sz w:val="20"/>
        </w:rPr>
      </w:pPr>
      <w:r w:rsidRPr="00F200EB">
        <w:rPr>
          <w:rStyle w:val="FootnoteReference"/>
          <w:sz w:val="20"/>
        </w:rPr>
        <w:footnoteRef/>
      </w:r>
      <w:r w:rsidRPr="00F200EB">
        <w:rPr>
          <w:sz w:val="20"/>
        </w:rPr>
        <w:tab/>
      </w:r>
      <w:bookmarkStart w:id="1" w:name="_Hlk86817692"/>
      <w:r w:rsidR="00D6402D">
        <w:fldChar w:fldCharType="begin"/>
      </w:r>
      <w:r w:rsidR="00D6402D">
        <w:instrText xml:space="preserve"> HYPERLINK "https://www.e-tar.lt/portal/lt/legalAct/TAR.ED68997709F5" </w:instrText>
      </w:r>
      <w:r w:rsidR="00D6402D">
        <w:fldChar w:fldCharType="separate"/>
      </w:r>
      <w:r w:rsidRPr="00F200EB">
        <w:rPr>
          <w:rStyle w:val="Hyperlink"/>
          <w:color w:val="auto"/>
          <w:sz w:val="20"/>
        </w:rPr>
        <w:t>https://www.e-tar.lt/portal/lt/legalAct/TAR.ED68997709F5</w:t>
      </w:r>
      <w:r w:rsidR="00D6402D">
        <w:rPr>
          <w:rStyle w:val="Hyperlink"/>
          <w:color w:val="auto"/>
          <w:sz w:val="20"/>
        </w:rPr>
        <w:fldChar w:fldCharType="end"/>
      </w:r>
      <w:r w:rsidRPr="00F200EB">
        <w:rPr>
          <w:sz w:val="20"/>
        </w:rPr>
        <w:t xml:space="preserve">  </w:t>
      </w:r>
      <w:bookmarkEnd w:id="1"/>
    </w:p>
  </w:footnote>
  <w:footnote w:id="7">
    <w:p w14:paraId="0ED7B97F" w14:textId="7BF6CF37" w:rsidR="00E16723" w:rsidRPr="00F200EB" w:rsidRDefault="00E16723" w:rsidP="00E16723">
      <w:pPr>
        <w:pStyle w:val="FootnoteText"/>
        <w:ind w:left="284" w:hanging="284"/>
        <w:jc w:val="both"/>
      </w:pPr>
      <w:r w:rsidRPr="00F200EB">
        <w:rPr>
          <w:rStyle w:val="FootnoteReference"/>
          <w:sz w:val="20"/>
        </w:rPr>
        <w:footnoteRef/>
      </w:r>
      <w:r w:rsidRPr="00F200EB">
        <w:rPr>
          <w:sz w:val="20"/>
        </w:rPr>
        <w:tab/>
      </w:r>
      <w:hyperlink r:id="rId1" w:history="1">
        <w:r w:rsidRPr="00F200EB">
          <w:rPr>
            <w:rStyle w:val="Hyperlink"/>
            <w:color w:val="auto"/>
            <w:sz w:val="20"/>
          </w:rPr>
          <w:t>https://osp.stat.gov.lt/lt/statistiniu-rodikliu-analize?hash=a9e2ea78-c0cd-4a4f-b9d9-e3846055a849</w:t>
        </w:r>
      </w:hyperlink>
      <w:r w:rsidRPr="00F200EB">
        <w:t xml:space="preserve"> </w:t>
      </w:r>
    </w:p>
  </w:footnote>
  <w:footnote w:id="8">
    <w:p w14:paraId="043067EE" w14:textId="77777777" w:rsidR="00E16723" w:rsidRPr="00E16723" w:rsidRDefault="00E16723" w:rsidP="00C276D2">
      <w:pPr>
        <w:pStyle w:val="FootnoteText"/>
        <w:tabs>
          <w:tab w:val="left" w:pos="284"/>
        </w:tabs>
        <w:ind w:left="284" w:hanging="284"/>
        <w:jc w:val="both"/>
        <w:rPr>
          <w:sz w:val="20"/>
        </w:rPr>
      </w:pPr>
      <w:r w:rsidRPr="00E16723">
        <w:rPr>
          <w:rStyle w:val="FootnoteReference"/>
          <w:sz w:val="20"/>
        </w:rPr>
        <w:footnoteRef/>
      </w:r>
      <w:r w:rsidRPr="00E16723">
        <w:rPr>
          <w:sz w:val="20"/>
        </w:rPr>
        <w:tab/>
        <w:t>Ar yra kokių nors galimų neigiamų pasekmių remiamų veiksmų kokybei ir, jei taip, kokių priemonių (pvz., kokybės užtikrinimo) bus imtasi šiai rizikai kompensuoti?</w:t>
      </w:r>
    </w:p>
  </w:footnote>
  <w:footnote w:id="9">
    <w:p w14:paraId="653C7F55" w14:textId="30D07787" w:rsidR="00E16723" w:rsidRPr="00F200EB" w:rsidRDefault="00E16723" w:rsidP="00E16723">
      <w:pPr>
        <w:pStyle w:val="FootnoteText"/>
        <w:ind w:left="284" w:hanging="284"/>
        <w:jc w:val="both"/>
        <w:rPr>
          <w:sz w:val="20"/>
        </w:rPr>
      </w:pPr>
      <w:r w:rsidRPr="00F200EB">
        <w:rPr>
          <w:rStyle w:val="FootnoteReference"/>
          <w:sz w:val="20"/>
        </w:rPr>
        <w:footnoteRef/>
      </w:r>
      <w:r w:rsidRPr="00F200EB">
        <w:rPr>
          <w:sz w:val="20"/>
        </w:rPr>
        <w:tab/>
        <w:t>https://ec.europa.eu/regional_policy/lt/information/publications/guidelines/2014/guidance-on-simplified-cost-options-scos-flat-rate-financing-standard-scales-of-unit-costs-lump-sums</w:t>
      </w:r>
    </w:p>
  </w:footnote>
  <w:footnote w:id="10">
    <w:p w14:paraId="41A2D124" w14:textId="4886441E" w:rsidR="00E16723" w:rsidRPr="00F200EB" w:rsidRDefault="00E16723" w:rsidP="00E16723">
      <w:pPr>
        <w:pStyle w:val="FootnoteText"/>
        <w:ind w:left="284" w:hanging="284"/>
        <w:jc w:val="both"/>
        <w:rPr>
          <w:sz w:val="16"/>
          <w:szCs w:val="16"/>
        </w:rPr>
      </w:pPr>
      <w:r w:rsidRPr="00F200EB">
        <w:rPr>
          <w:rStyle w:val="FootnoteReference"/>
          <w:sz w:val="20"/>
        </w:rPr>
        <w:footnoteRef/>
      </w:r>
      <w:r w:rsidRPr="00F200EB">
        <w:rPr>
          <w:sz w:val="20"/>
        </w:rPr>
        <w:tab/>
        <w:t>Kardelis, K. (2016). Mokslinių tyrimų metodologija ir metodai. Vilnius: Mokslo ir enciklopedijų leidybos centras. 488 p.</w:t>
      </w:r>
    </w:p>
  </w:footnote>
  <w:footnote w:id="11">
    <w:p w14:paraId="22D97973" w14:textId="77777777" w:rsidR="006560E8" w:rsidRPr="00996A34" w:rsidRDefault="006560E8" w:rsidP="006560E8">
      <w:pPr>
        <w:pStyle w:val="FootnoteText"/>
        <w:ind w:left="284" w:hanging="284"/>
        <w:jc w:val="both"/>
        <w:rPr>
          <w:sz w:val="20"/>
        </w:rPr>
      </w:pPr>
      <w:r w:rsidRPr="00996A34">
        <w:rPr>
          <w:rStyle w:val="FootnoteReference"/>
          <w:sz w:val="20"/>
        </w:rPr>
        <w:footnoteRef/>
      </w:r>
      <w:r w:rsidRPr="00996A34">
        <w:rPr>
          <w:sz w:val="20"/>
        </w:rPr>
        <w:tab/>
        <w:t>Visos tyrimo imties (23 įmonių) vidutinė metinė apyvarta sudaro apie 15 042 511,50 Eur, tuo tarpu atsakiusių ir kainas pateikusių įmonių vidutinė metinė apyvarta sudaro apie 7 375 004,00 Eur, kadangi atsakiusių įmonių metinės apyvartos dalis yra net 49,03 proc. nuo visos tyrimo imties, galima teigti, kad atsakymai gauti iš pusės visos rinkos dalies. Taip pat reikėtų atsižvelgti į faktą, kad tyrimu nustatomas FĮ yra taikomas tik namų ūkiams. Remiantis turima praktika, gali būti situacija, kad dalis įmonių, kurios buvo įtrauktos į tyrimo imtį, nepateikė atsakymų todėl, kad paslaugų namų ūkiams neteikia, arba užsiima tik saulės elektrinių montavimu, o ne komponentų pardavimu, todėl atitinkamai 23 įmonių imtis dėl šių priežasčių sumažėtų ir atsakiusiųjų respondentų užimama rinkos dalis išaugtų. (Pavyzdžiui, vertinant įmonių UAB „Varicom“ ir UAB „Elektros darbai“ veiklos aprašymą ir kitą internete prieinamą informaciją, galima spėti, kad šios įmonės neorientuotos į paslaugų teikimą namų ūkiams, o specializuojasi paslaugų teikimo juridiniams asmenims srityje, dirba ir atlieka stambius projektus, todėl atsakymų ir nepateikė). Taigi, vertinant tyrimo imtį, galima teigti, kad ji yra pakankama, kadangi duomenys buvo surinkti iš didžiausių šia veikla užsiimančių įmonių (apklausta didžioji rinkos dalis).</w:t>
      </w:r>
    </w:p>
  </w:footnote>
  <w:footnote w:id="12">
    <w:p w14:paraId="1B44E8BA" w14:textId="4D0A90C6" w:rsidR="00E16723" w:rsidRPr="00076D68" w:rsidRDefault="00E16723" w:rsidP="00076D68">
      <w:pPr>
        <w:pStyle w:val="FootnoteText"/>
        <w:ind w:left="284" w:hanging="284"/>
        <w:jc w:val="both"/>
        <w:rPr>
          <w:sz w:val="20"/>
        </w:rPr>
      </w:pPr>
      <w:r w:rsidRPr="00996A34">
        <w:rPr>
          <w:rStyle w:val="FootnoteReference"/>
          <w:sz w:val="20"/>
        </w:rPr>
        <w:footnoteRef/>
      </w:r>
      <w:r w:rsidRPr="00996A34">
        <w:rPr>
          <w:sz w:val="20"/>
        </w:rPr>
        <w:tab/>
        <w:t xml:space="preserve">Kadangi apibrėžtuose įrenginių techniniuose reikalavimuose (1 lentelė), nurodyta, kad saulės moduliai gali būti monokristaliniai ir polikristaliniai, 2 įrašai su plonasluoksnių saulės modulių kainomis yra pašalinami iš tyrimo imties. Techniniuose reikalavimuose inverteriams buvo nurodyta, kad inverteriui turi būti suteikta 10 m. produkto garantija, todėl 9 įrašai, kuriuose buvo pateiktos inverterių, kuriems taikoma 5 metų garantija, buvo pašalinti iš tyrimo imties. Taip pat vienas įrašas apie inverterius buvo pašalintas iš tyrimo imties, kadangi teikėjai nurodė, kad inverterio </w:t>
      </w:r>
      <w:r w:rsidRPr="00996A34">
        <w:rPr>
          <w:i/>
          <w:sz w:val="20"/>
        </w:rPr>
        <w:t>SolarEdge SE10K-00E</w:t>
      </w:r>
      <w:r w:rsidRPr="00996A34">
        <w:rPr>
          <w:sz w:val="20"/>
        </w:rPr>
        <w:t xml:space="preserve"> įrengimui yra būtini papildomi optimizatoriai, kurių kiekį ir kainą būtų sudėtinga apskaičiuoti, todėl įrašas apie šio inverterio kainą taip pat buvo pašalintas iš tyrimo imties.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6FB37382"/>
    <w:multiLevelType w:val="hybridMultilevel"/>
    <w:tmpl w:val="431E366E"/>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4316321">
    <w:abstractNumId w:val="1"/>
  </w:num>
  <w:num w:numId="2" w16cid:durableId="502354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4156"/>
    <w:rsid w:val="00010E9E"/>
    <w:rsid w:val="00015C5D"/>
    <w:rsid w:val="00022F7E"/>
    <w:rsid w:val="00025F49"/>
    <w:rsid w:val="00032972"/>
    <w:rsid w:val="00033A7B"/>
    <w:rsid w:val="00040300"/>
    <w:rsid w:val="00053090"/>
    <w:rsid w:val="0005456D"/>
    <w:rsid w:val="00056268"/>
    <w:rsid w:val="00076D68"/>
    <w:rsid w:val="000901A0"/>
    <w:rsid w:val="00090F88"/>
    <w:rsid w:val="00097C14"/>
    <w:rsid w:val="000A1065"/>
    <w:rsid w:val="000B36EE"/>
    <w:rsid w:val="000C14A4"/>
    <w:rsid w:val="000C17F2"/>
    <w:rsid w:val="000C409B"/>
    <w:rsid w:val="000F05E6"/>
    <w:rsid w:val="00104C91"/>
    <w:rsid w:val="0010695A"/>
    <w:rsid w:val="00121595"/>
    <w:rsid w:val="00175F6C"/>
    <w:rsid w:val="00176D37"/>
    <w:rsid w:val="0018186B"/>
    <w:rsid w:val="0018537E"/>
    <w:rsid w:val="0019472A"/>
    <w:rsid w:val="00195FFF"/>
    <w:rsid w:val="001972A5"/>
    <w:rsid w:val="001A0F3B"/>
    <w:rsid w:val="001A472E"/>
    <w:rsid w:val="001B68B4"/>
    <w:rsid w:val="001C1B06"/>
    <w:rsid w:val="001C4170"/>
    <w:rsid w:val="001C6C26"/>
    <w:rsid w:val="001D7431"/>
    <w:rsid w:val="001E1833"/>
    <w:rsid w:val="001E6B88"/>
    <w:rsid w:val="001F0373"/>
    <w:rsid w:val="001F22C7"/>
    <w:rsid w:val="001F7088"/>
    <w:rsid w:val="001F77C0"/>
    <w:rsid w:val="00212B52"/>
    <w:rsid w:val="002157F5"/>
    <w:rsid w:val="00217F14"/>
    <w:rsid w:val="00226327"/>
    <w:rsid w:val="00240CF5"/>
    <w:rsid w:val="00247D60"/>
    <w:rsid w:val="0025427D"/>
    <w:rsid w:val="00260151"/>
    <w:rsid w:val="00260F32"/>
    <w:rsid w:val="002744E3"/>
    <w:rsid w:val="0029241E"/>
    <w:rsid w:val="002940E5"/>
    <w:rsid w:val="002A04A8"/>
    <w:rsid w:val="002A1F8C"/>
    <w:rsid w:val="002A5ACC"/>
    <w:rsid w:val="002A684C"/>
    <w:rsid w:val="002D0A25"/>
    <w:rsid w:val="002D317F"/>
    <w:rsid w:val="002E5AE4"/>
    <w:rsid w:val="00314BA3"/>
    <w:rsid w:val="003163B9"/>
    <w:rsid w:val="003166F8"/>
    <w:rsid w:val="00323869"/>
    <w:rsid w:val="0033189A"/>
    <w:rsid w:val="003524F0"/>
    <w:rsid w:val="00353C1E"/>
    <w:rsid w:val="003578EA"/>
    <w:rsid w:val="003700F7"/>
    <w:rsid w:val="00374552"/>
    <w:rsid w:val="0038032A"/>
    <w:rsid w:val="00381E4D"/>
    <w:rsid w:val="00385169"/>
    <w:rsid w:val="003860A2"/>
    <w:rsid w:val="00393CE3"/>
    <w:rsid w:val="003A241B"/>
    <w:rsid w:val="003B1727"/>
    <w:rsid w:val="003B7D81"/>
    <w:rsid w:val="003C5437"/>
    <w:rsid w:val="003E2292"/>
    <w:rsid w:val="003E3A38"/>
    <w:rsid w:val="003E5A48"/>
    <w:rsid w:val="0041407E"/>
    <w:rsid w:val="004154E4"/>
    <w:rsid w:val="00426C5B"/>
    <w:rsid w:val="00431DC2"/>
    <w:rsid w:val="00443159"/>
    <w:rsid w:val="0044596B"/>
    <w:rsid w:val="00445B62"/>
    <w:rsid w:val="00451E51"/>
    <w:rsid w:val="00454C89"/>
    <w:rsid w:val="004741D9"/>
    <w:rsid w:val="004756E8"/>
    <w:rsid w:val="004870FE"/>
    <w:rsid w:val="004A2547"/>
    <w:rsid w:val="004A2E84"/>
    <w:rsid w:val="004B39B5"/>
    <w:rsid w:val="004C2338"/>
    <w:rsid w:val="004C7917"/>
    <w:rsid w:val="004C7DFA"/>
    <w:rsid w:val="00504A71"/>
    <w:rsid w:val="0050600A"/>
    <w:rsid w:val="0052637C"/>
    <w:rsid w:val="0053488A"/>
    <w:rsid w:val="00543395"/>
    <w:rsid w:val="005643F3"/>
    <w:rsid w:val="0057012A"/>
    <w:rsid w:val="00572E66"/>
    <w:rsid w:val="00574EFB"/>
    <w:rsid w:val="00576132"/>
    <w:rsid w:val="00576836"/>
    <w:rsid w:val="00577373"/>
    <w:rsid w:val="005B2164"/>
    <w:rsid w:val="005C3A20"/>
    <w:rsid w:val="005C76F1"/>
    <w:rsid w:val="005D5028"/>
    <w:rsid w:val="005F2DCC"/>
    <w:rsid w:val="00614BAF"/>
    <w:rsid w:val="006205B4"/>
    <w:rsid w:val="00621D91"/>
    <w:rsid w:val="006257C9"/>
    <w:rsid w:val="00635510"/>
    <w:rsid w:val="006560E8"/>
    <w:rsid w:val="0065646B"/>
    <w:rsid w:val="00662655"/>
    <w:rsid w:val="00670EBE"/>
    <w:rsid w:val="0067382A"/>
    <w:rsid w:val="006821EA"/>
    <w:rsid w:val="00683644"/>
    <w:rsid w:val="0068391A"/>
    <w:rsid w:val="00691D1E"/>
    <w:rsid w:val="0069718E"/>
    <w:rsid w:val="006A3AAA"/>
    <w:rsid w:val="006B0BC5"/>
    <w:rsid w:val="006B1A1B"/>
    <w:rsid w:val="006B1EEA"/>
    <w:rsid w:val="006C30CD"/>
    <w:rsid w:val="006D2021"/>
    <w:rsid w:val="006E767D"/>
    <w:rsid w:val="00707977"/>
    <w:rsid w:val="00714536"/>
    <w:rsid w:val="00724950"/>
    <w:rsid w:val="00743EED"/>
    <w:rsid w:val="00745CA3"/>
    <w:rsid w:val="00746040"/>
    <w:rsid w:val="00761013"/>
    <w:rsid w:val="00774AEB"/>
    <w:rsid w:val="00777B13"/>
    <w:rsid w:val="007816DC"/>
    <w:rsid w:val="00784BE7"/>
    <w:rsid w:val="00793C5B"/>
    <w:rsid w:val="007954A1"/>
    <w:rsid w:val="007C71E2"/>
    <w:rsid w:val="007C785D"/>
    <w:rsid w:val="007D4B94"/>
    <w:rsid w:val="007E24BF"/>
    <w:rsid w:val="007E46A9"/>
    <w:rsid w:val="00811A12"/>
    <w:rsid w:val="008154A3"/>
    <w:rsid w:val="00816AFE"/>
    <w:rsid w:val="0085176A"/>
    <w:rsid w:val="00856466"/>
    <w:rsid w:val="00857F78"/>
    <w:rsid w:val="00861541"/>
    <w:rsid w:val="00871746"/>
    <w:rsid w:val="008847C5"/>
    <w:rsid w:val="0088674C"/>
    <w:rsid w:val="008A73DD"/>
    <w:rsid w:val="008E1A8F"/>
    <w:rsid w:val="008E3A16"/>
    <w:rsid w:val="0090062D"/>
    <w:rsid w:val="009054D3"/>
    <w:rsid w:val="00924329"/>
    <w:rsid w:val="00926F69"/>
    <w:rsid w:val="0093085C"/>
    <w:rsid w:val="00932996"/>
    <w:rsid w:val="00940788"/>
    <w:rsid w:val="00951FFF"/>
    <w:rsid w:val="00956272"/>
    <w:rsid w:val="00961E4E"/>
    <w:rsid w:val="00974134"/>
    <w:rsid w:val="00992759"/>
    <w:rsid w:val="009938BD"/>
    <w:rsid w:val="00996A34"/>
    <w:rsid w:val="009C174E"/>
    <w:rsid w:val="009C21A1"/>
    <w:rsid w:val="009D6561"/>
    <w:rsid w:val="009E0F0A"/>
    <w:rsid w:val="00A00C88"/>
    <w:rsid w:val="00A1716C"/>
    <w:rsid w:val="00A2715B"/>
    <w:rsid w:val="00A36B0E"/>
    <w:rsid w:val="00A4551D"/>
    <w:rsid w:val="00A61E1A"/>
    <w:rsid w:val="00A63483"/>
    <w:rsid w:val="00A81CDA"/>
    <w:rsid w:val="00A86529"/>
    <w:rsid w:val="00A865A1"/>
    <w:rsid w:val="00AA773D"/>
    <w:rsid w:val="00AC27F7"/>
    <w:rsid w:val="00AC440D"/>
    <w:rsid w:val="00AC6A5A"/>
    <w:rsid w:val="00AD0CC7"/>
    <w:rsid w:val="00AD6CBA"/>
    <w:rsid w:val="00AE50AC"/>
    <w:rsid w:val="00AE7B00"/>
    <w:rsid w:val="00B16E32"/>
    <w:rsid w:val="00B242AC"/>
    <w:rsid w:val="00B31C67"/>
    <w:rsid w:val="00B33972"/>
    <w:rsid w:val="00B50EDE"/>
    <w:rsid w:val="00B5286B"/>
    <w:rsid w:val="00B5385D"/>
    <w:rsid w:val="00B86512"/>
    <w:rsid w:val="00B931D9"/>
    <w:rsid w:val="00B95202"/>
    <w:rsid w:val="00BA54C7"/>
    <w:rsid w:val="00BA5CE7"/>
    <w:rsid w:val="00BA7F14"/>
    <w:rsid w:val="00BB3905"/>
    <w:rsid w:val="00BD3DEF"/>
    <w:rsid w:val="00BE6FDE"/>
    <w:rsid w:val="00C066E2"/>
    <w:rsid w:val="00C07C5A"/>
    <w:rsid w:val="00C103FE"/>
    <w:rsid w:val="00C2224F"/>
    <w:rsid w:val="00C276D2"/>
    <w:rsid w:val="00C3599B"/>
    <w:rsid w:val="00C417DD"/>
    <w:rsid w:val="00C431BD"/>
    <w:rsid w:val="00C55521"/>
    <w:rsid w:val="00C73051"/>
    <w:rsid w:val="00C7785E"/>
    <w:rsid w:val="00C8269D"/>
    <w:rsid w:val="00C83D9A"/>
    <w:rsid w:val="00C85A48"/>
    <w:rsid w:val="00C91073"/>
    <w:rsid w:val="00C94005"/>
    <w:rsid w:val="00CB0AB3"/>
    <w:rsid w:val="00CB2B43"/>
    <w:rsid w:val="00CC1196"/>
    <w:rsid w:val="00CD381E"/>
    <w:rsid w:val="00D20499"/>
    <w:rsid w:val="00D4201D"/>
    <w:rsid w:val="00D43820"/>
    <w:rsid w:val="00D6402D"/>
    <w:rsid w:val="00D75FF8"/>
    <w:rsid w:val="00D82F77"/>
    <w:rsid w:val="00D8511F"/>
    <w:rsid w:val="00D8711E"/>
    <w:rsid w:val="00DA20B5"/>
    <w:rsid w:val="00DA78DE"/>
    <w:rsid w:val="00DB67F5"/>
    <w:rsid w:val="00DC5E0E"/>
    <w:rsid w:val="00DD1CC7"/>
    <w:rsid w:val="00DD3465"/>
    <w:rsid w:val="00DF2B40"/>
    <w:rsid w:val="00E02FF6"/>
    <w:rsid w:val="00E06B49"/>
    <w:rsid w:val="00E16723"/>
    <w:rsid w:val="00E26371"/>
    <w:rsid w:val="00E27970"/>
    <w:rsid w:val="00E3505D"/>
    <w:rsid w:val="00E73BF2"/>
    <w:rsid w:val="00E86826"/>
    <w:rsid w:val="00E918CF"/>
    <w:rsid w:val="00EB0111"/>
    <w:rsid w:val="00EC3408"/>
    <w:rsid w:val="00ED1647"/>
    <w:rsid w:val="00ED21C2"/>
    <w:rsid w:val="00EE6BB3"/>
    <w:rsid w:val="00EE7939"/>
    <w:rsid w:val="00EF339D"/>
    <w:rsid w:val="00EF6E49"/>
    <w:rsid w:val="00F200EB"/>
    <w:rsid w:val="00F227BA"/>
    <w:rsid w:val="00F42700"/>
    <w:rsid w:val="00F42B8D"/>
    <w:rsid w:val="00F44959"/>
    <w:rsid w:val="00F54A1E"/>
    <w:rsid w:val="00F55986"/>
    <w:rsid w:val="00F56628"/>
    <w:rsid w:val="00F62F2E"/>
    <w:rsid w:val="00F8488A"/>
    <w:rsid w:val="00F9015F"/>
    <w:rsid w:val="00FD212D"/>
    <w:rsid w:val="00FE11D5"/>
    <w:rsid w:val="00FE4CBD"/>
    <w:rsid w:val="00FF00FF"/>
    <w:rsid w:val="00FF1132"/>
    <w:rsid w:val="00FF3006"/>
    <w:rsid w:val="59662A8A"/>
    <w:rsid w:val="7D624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A930F"/>
  <w15:docId w15:val="{B3A13AEA-BC6A-4A5E-8AA8-C6DC4A09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292"/>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character" w:styleId="CommentReference">
    <w:name w:val="annotation reference"/>
    <w:basedOn w:val="DefaultParagraphFont"/>
    <w:uiPriority w:val="99"/>
    <w:semiHidden/>
    <w:unhideWhenUsed/>
    <w:rsid w:val="00AC440D"/>
    <w:rPr>
      <w:sz w:val="16"/>
      <w:szCs w:val="16"/>
    </w:rPr>
  </w:style>
  <w:style w:type="paragraph" w:styleId="CommentText">
    <w:name w:val="annotation text"/>
    <w:basedOn w:val="Normal"/>
    <w:link w:val="CommentTextChar"/>
    <w:uiPriority w:val="99"/>
    <w:unhideWhenUsed/>
    <w:rsid w:val="00AC440D"/>
    <w:pPr>
      <w:spacing w:before="0" w:after="200" w:line="240" w:lineRule="auto"/>
    </w:pPr>
    <w:rPr>
      <w:rFonts w:cstheme="minorBidi"/>
      <w:sz w:val="20"/>
      <w:szCs w:val="20"/>
    </w:rPr>
  </w:style>
  <w:style w:type="character" w:customStyle="1" w:styleId="CommentTextChar">
    <w:name w:val="Comment Text Char"/>
    <w:basedOn w:val="DefaultParagraphFont"/>
    <w:link w:val="CommentText"/>
    <w:uiPriority w:val="99"/>
    <w:rsid w:val="00AC440D"/>
    <w:rPr>
      <w:rFonts w:ascii="Times New Roman" w:hAnsi="Times New Roman"/>
      <w:sz w:val="20"/>
      <w:szCs w:val="20"/>
    </w:rPr>
  </w:style>
  <w:style w:type="paragraph" w:customStyle="1" w:styleId="SUPERSChar">
    <w:name w:val="SUPERS Char"/>
    <w:aliases w:val="EN Footnote Reference Char"/>
    <w:basedOn w:val="Normal"/>
    <w:link w:val="FootnoteReference"/>
    <w:uiPriority w:val="99"/>
    <w:rsid w:val="00AC440D"/>
    <w:pPr>
      <w:spacing w:before="0" w:after="160" w:line="240" w:lineRule="exact"/>
    </w:pPr>
    <w:rPr>
      <w:rFonts w:asciiTheme="minorHAnsi" w:hAnsiTheme="minorHAnsi" w:cstheme="minorBidi"/>
      <w:b/>
      <w:sz w:val="22"/>
      <w:vertAlign w:val="superscript"/>
    </w:rPr>
  </w:style>
  <w:style w:type="paragraph" w:styleId="CommentSubject">
    <w:name w:val="annotation subject"/>
    <w:basedOn w:val="CommentText"/>
    <w:next w:val="CommentText"/>
    <w:link w:val="CommentSubjectChar"/>
    <w:uiPriority w:val="99"/>
    <w:semiHidden/>
    <w:unhideWhenUsed/>
    <w:rsid w:val="00DF2B40"/>
    <w:pPr>
      <w:spacing w:before="120" w:after="120"/>
    </w:pPr>
    <w:rPr>
      <w:rFonts w:cs="Times New Roman"/>
      <w:b/>
      <w:bCs/>
    </w:rPr>
  </w:style>
  <w:style w:type="character" w:customStyle="1" w:styleId="CommentSubjectChar">
    <w:name w:val="Comment Subject Char"/>
    <w:basedOn w:val="CommentTextChar"/>
    <w:link w:val="CommentSubject"/>
    <w:uiPriority w:val="99"/>
    <w:semiHidden/>
    <w:rsid w:val="00DF2B40"/>
    <w:rPr>
      <w:rFonts w:ascii="Times New Roman" w:hAnsi="Times New Roman" w:cs="Times New Roman"/>
      <w:b/>
      <w:bCs/>
      <w:sz w:val="20"/>
      <w:szCs w:val="20"/>
    </w:rPr>
  </w:style>
  <w:style w:type="character" w:styleId="Hyperlink">
    <w:name w:val="Hyperlink"/>
    <w:basedOn w:val="DefaultParagraphFont"/>
    <w:uiPriority w:val="99"/>
    <w:unhideWhenUsed/>
    <w:rsid w:val="00FF3006"/>
    <w:rPr>
      <w:color w:val="0000FF"/>
      <w:u w:val="single"/>
    </w:rPr>
  </w:style>
  <w:style w:type="character" w:customStyle="1" w:styleId="UnresolvedMention1">
    <w:name w:val="Unresolved Mention1"/>
    <w:basedOn w:val="DefaultParagraphFont"/>
    <w:uiPriority w:val="99"/>
    <w:semiHidden/>
    <w:unhideWhenUsed/>
    <w:rsid w:val="00FF3006"/>
    <w:rPr>
      <w:color w:val="605E5C"/>
      <w:shd w:val="clear" w:color="auto" w:fill="E1DFDD"/>
    </w:rPr>
  </w:style>
  <w:style w:type="paragraph" w:customStyle="1" w:styleId="04Lenteliupavadinimai">
    <w:name w:val="04_Lenteliu_pavadinimai"/>
    <w:basedOn w:val="Normal"/>
    <w:rsid w:val="00C91073"/>
    <w:pPr>
      <w:spacing w:before="0" w:after="0" w:line="280" w:lineRule="exact"/>
      <w:ind w:firstLine="340"/>
      <w:contextualSpacing/>
      <w:jc w:val="center"/>
    </w:pPr>
    <w:rPr>
      <w:rFonts w:ascii="FreightSans Pro Bold" w:hAnsi="FreightSans Pro Bold"/>
      <w:b/>
      <w:bCs/>
      <w:caps/>
      <w:color w:val="00C1C9"/>
      <w:kern w:val="10"/>
      <w:sz w:val="21"/>
      <w:szCs w:val="32"/>
      <w:lang w:eastAsia="en-GB"/>
    </w:rPr>
  </w:style>
  <w:style w:type="paragraph" w:customStyle="1" w:styleId="07TXTlenteles">
    <w:name w:val="07_TXT_lenteles"/>
    <w:autoRedefine/>
    <w:qFormat/>
    <w:rsid w:val="00C91073"/>
    <w:pPr>
      <w:spacing w:after="0" w:line="280" w:lineRule="exact"/>
      <w:jc w:val="center"/>
    </w:pPr>
    <w:rPr>
      <w:rFonts w:cs="Calibri"/>
      <w:kern w:val="10"/>
      <w:sz w:val="21"/>
      <w:szCs w:val="21"/>
      <w:lang w:eastAsia="en-GB"/>
    </w:rPr>
  </w:style>
  <w:style w:type="paragraph" w:styleId="BalloonText">
    <w:name w:val="Balloon Text"/>
    <w:basedOn w:val="Normal"/>
    <w:link w:val="BalloonTextChar"/>
    <w:uiPriority w:val="99"/>
    <w:semiHidden/>
    <w:unhideWhenUsed/>
    <w:rsid w:val="0063551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510"/>
    <w:rPr>
      <w:rFonts w:ascii="Tahoma" w:hAnsi="Tahoma" w:cs="Tahoma"/>
      <w:sz w:val="16"/>
      <w:szCs w:val="16"/>
    </w:rPr>
  </w:style>
  <w:style w:type="paragraph" w:styleId="Revision">
    <w:name w:val="Revision"/>
    <w:hidden/>
    <w:uiPriority w:val="99"/>
    <w:semiHidden/>
    <w:rsid w:val="006B1EEA"/>
    <w:pPr>
      <w:spacing w:after="0" w:line="240" w:lineRule="auto"/>
    </w:pPr>
    <w:rPr>
      <w:rFonts w:ascii="Times New Roman" w:hAnsi="Times New Roman" w:cs="Times New Roman"/>
      <w:sz w:val="24"/>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68391A"/>
    <w:pPr>
      <w:spacing w:before="0" w:after="200" w:line="276" w:lineRule="auto"/>
      <w:ind w:left="720"/>
      <w:contextualSpacing/>
    </w:pPr>
    <w:rPr>
      <w:rFonts w:cstheme="minorBidi"/>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68391A"/>
    <w:rPr>
      <w:rFonts w:ascii="Times New Roman" w:hAnsi="Times New Roman"/>
      <w:sz w:val="24"/>
    </w:rPr>
  </w:style>
  <w:style w:type="table" w:customStyle="1" w:styleId="TableGridLight1">
    <w:name w:val="Table Grid Light1"/>
    <w:basedOn w:val="TableNormal"/>
    <w:uiPriority w:val="40"/>
    <w:rsid w:val="00570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725869">
      <w:bodyDiv w:val="1"/>
      <w:marLeft w:val="0"/>
      <w:marRight w:val="0"/>
      <w:marTop w:val="0"/>
      <w:marBottom w:val="0"/>
      <w:divBdr>
        <w:top w:val="none" w:sz="0" w:space="0" w:color="auto"/>
        <w:left w:val="none" w:sz="0" w:space="0" w:color="auto"/>
        <w:bottom w:val="none" w:sz="0" w:space="0" w:color="auto"/>
        <w:right w:val="none" w:sz="0" w:space="0" w:color="auto"/>
      </w:divBdr>
    </w:div>
    <w:div w:id="989677718">
      <w:bodyDiv w:val="1"/>
      <w:marLeft w:val="0"/>
      <w:marRight w:val="0"/>
      <w:marTop w:val="0"/>
      <w:marBottom w:val="0"/>
      <w:divBdr>
        <w:top w:val="none" w:sz="0" w:space="0" w:color="auto"/>
        <w:left w:val="none" w:sz="0" w:space="0" w:color="auto"/>
        <w:bottom w:val="none" w:sz="0" w:space="0" w:color="auto"/>
        <w:right w:val="none" w:sz="0" w:space="0" w:color="auto"/>
      </w:divBdr>
    </w:div>
    <w:div w:id="1002314615">
      <w:bodyDiv w:val="1"/>
      <w:marLeft w:val="0"/>
      <w:marRight w:val="0"/>
      <w:marTop w:val="0"/>
      <w:marBottom w:val="0"/>
      <w:divBdr>
        <w:top w:val="none" w:sz="0" w:space="0" w:color="auto"/>
        <w:left w:val="none" w:sz="0" w:space="0" w:color="auto"/>
        <w:bottom w:val="none" w:sz="0" w:space="0" w:color="auto"/>
        <w:right w:val="none" w:sz="0" w:space="0" w:color="auto"/>
      </w:divBdr>
    </w:div>
    <w:div w:id="189256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lt/statistiniu-rodikliu-analize?hash=a9e2ea78-c0cd-4a4f-b9d9-e3846055a8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827EC-8118-4572-9441-B58C90BE6307}">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2.xml><?xml version="1.0" encoding="utf-8"?>
<ds:datastoreItem xmlns:ds="http://schemas.openxmlformats.org/officeDocument/2006/customXml" ds:itemID="{D8C47E5E-7C7C-494F-BA32-E53B7BBC9DAE}">
  <ds:schemaRefs>
    <ds:schemaRef ds:uri="http://schemas.microsoft.com/sharepoint/v3/contenttype/forms"/>
  </ds:schemaRefs>
</ds:datastoreItem>
</file>

<file path=customXml/itemProps3.xml><?xml version="1.0" encoding="utf-8"?>
<ds:datastoreItem xmlns:ds="http://schemas.openxmlformats.org/officeDocument/2006/customXml" ds:itemID="{03E83C6C-D49B-4804-9D46-B5AF3640F630}">
  <ds:schemaRefs>
    <ds:schemaRef ds:uri="http://schemas.openxmlformats.org/officeDocument/2006/bibliography"/>
  </ds:schemaRefs>
</ds:datastoreItem>
</file>

<file path=customXml/itemProps4.xml><?xml version="1.0" encoding="utf-8"?>
<ds:datastoreItem xmlns:ds="http://schemas.openxmlformats.org/officeDocument/2006/customXml" ds:itemID="{613EBC66-CAF3-414E-B767-A2CF0A893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17436</Words>
  <Characters>9940</Characters>
  <Application>Microsoft Office Word</Application>
  <DocSecurity>0</DocSecurity>
  <Lines>82</Lines>
  <Paragraphs>54</Paragraphs>
  <ScaleCrop>false</ScaleCrop>
  <Company>HP Inc.</Company>
  <LinksUpToDate>false</LinksUpToDate>
  <CharactersWithSpaces>27322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Vita Sinkevičienė</cp:lastModifiedBy>
  <cp:revision>40</cp:revision>
  <dcterms:created xsi:type="dcterms:W3CDTF">2022-02-10T07:36:00Z</dcterms:created>
  <dcterms:modified xsi:type="dcterms:W3CDTF">2026-08-10T13:23:00Z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Order">
    <vt:r8>1782600</vt:r8>
  </property>
  <property fmtid="{D5CDD505-2E9C-101B-9397-08002B2CF9AE}" pid="4" name="MediaServiceImageTags">
    <vt:lpwstr/>
  </property>
  <property fmtid="{D5CDD505-2E9C-101B-9397-08002B2CF9AE}" pid="5" name="MSIP_Label_a420397a-0641-410b-95bd-540c304687bf_Enabled">
    <vt:lpwstr>true</vt:lpwstr>
  </property>
  <property fmtid="{D5CDD505-2E9C-101B-9397-08002B2CF9AE}" pid="6" name="MSIP_Label_a420397a-0641-410b-95bd-540c304687bf_SetDate">
    <vt:lpwstr>2026-05-28T05:45:04Z</vt:lpwstr>
  </property>
  <property fmtid="{D5CDD505-2E9C-101B-9397-08002B2CF9AE}" pid="7" name="MSIP_Label_a420397a-0641-410b-95bd-540c304687bf_Method">
    <vt:lpwstr>Privileged</vt:lpwstr>
  </property>
  <property fmtid="{D5CDD505-2E9C-101B-9397-08002B2CF9AE}" pid="8" name="MSIP_Label_a420397a-0641-410b-95bd-540c304687bf_Name">
    <vt:lpwstr>Vidinio naudojimo informacija</vt:lpwstr>
  </property>
  <property fmtid="{D5CDD505-2E9C-101B-9397-08002B2CF9AE}" pid="9" name="MSIP_Label_a420397a-0641-410b-95bd-540c304687bf_SiteId">
    <vt:lpwstr>f39ec040-58cd-4d1c-8741-11d8232163b4</vt:lpwstr>
  </property>
  <property fmtid="{D5CDD505-2E9C-101B-9397-08002B2CF9AE}" pid="10" name="MSIP_Label_a420397a-0641-410b-95bd-540c304687bf_ActionId">
    <vt:lpwstr>c21f70da-4d89-4fde-89a5-e2e88a3a6fcb</vt:lpwstr>
  </property>
  <property fmtid="{D5CDD505-2E9C-101B-9397-08002B2CF9AE}" pid="11" name="MSIP_Label_a420397a-0641-410b-95bd-540c304687bf_ContentBits">
    <vt:lpwstr>0</vt:lpwstr>
  </property>
</Properties>
</file>